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53" w:rsidRPr="004B0353" w:rsidRDefault="004B0353" w:rsidP="004B0353">
      <w:pPr>
        <w:pageBreakBefore/>
        <w:spacing w:after="0" w:line="240" w:lineRule="exact"/>
        <w:ind w:left="6521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3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2 </w:t>
      </w:r>
    </w:p>
    <w:p w:rsidR="004B0353" w:rsidRPr="004B0353" w:rsidRDefault="004B0353" w:rsidP="004B0353">
      <w:pPr>
        <w:spacing w:after="0" w:line="240" w:lineRule="exact"/>
        <w:ind w:left="6521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35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Порядку</w:t>
      </w:r>
    </w:p>
    <w:p w:rsidR="004B0353" w:rsidRPr="004B0353" w:rsidRDefault="004B0353" w:rsidP="004B0353">
      <w:pPr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B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определения физического и морального износа</w:t>
      </w:r>
    </w:p>
    <w:bookmarkEnd w:id="0"/>
    <w:p w:rsidR="004B0353" w:rsidRPr="004B0353" w:rsidRDefault="004B0353" w:rsidP="004B0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53" w:rsidRPr="004B0353" w:rsidRDefault="004B0353" w:rsidP="004B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Коэффициент физического износа </w:t>
      </w: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фондов (</w:t>
      </w: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следующим образом:</w:t>
      </w:r>
    </w:p>
    <w:p w:rsidR="004B0353" w:rsidRPr="004B0353" w:rsidRDefault="004B0353" w:rsidP="004B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ф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= __</w:t>
      </w:r>
      <w:r w:rsidRPr="004B035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</w:t>
      </w: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__ * 100 %, где</w:t>
      </w:r>
    </w:p>
    <w:p w:rsidR="004B0353" w:rsidRPr="004B0353" w:rsidRDefault="004B0353" w:rsidP="004B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С 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перв</w:t>
      </w:r>
      <w:proofErr w:type="spellEnd"/>
    </w:p>
    <w:p w:rsidR="004B0353" w:rsidRPr="004B0353" w:rsidRDefault="004B0353" w:rsidP="004B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сумма износа основных фондов за весь период их эксплуатации, руб.;</w:t>
      </w:r>
    </w:p>
    <w:p w:rsidR="004B0353" w:rsidRPr="004B0353" w:rsidRDefault="004B0353" w:rsidP="004B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перв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первоначальная стоимость основных фондов, руб.</w:t>
      </w:r>
    </w:p>
    <w:p w:rsidR="004B0353" w:rsidRPr="004B0353" w:rsidRDefault="004B0353" w:rsidP="004B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53" w:rsidRPr="004B0353" w:rsidRDefault="004B0353" w:rsidP="004B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физического износа основных фондов может быть определен на основе данных о фактическом сроке их службы. Для объектов, фактический срок службы которых ниже нормативного, расчет ведется по формуле:</w:t>
      </w:r>
    </w:p>
    <w:p w:rsidR="004B0353" w:rsidRPr="004B0353" w:rsidRDefault="004B0353" w:rsidP="004B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B03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>=_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B0353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ф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>_ * 100 %, где</w:t>
      </w:r>
    </w:p>
    <w:p w:rsidR="004B0353" w:rsidRPr="004B0353" w:rsidRDefault="004B0353" w:rsidP="004B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3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пи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353" w:rsidRPr="004B0353" w:rsidRDefault="004B0353" w:rsidP="004B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срок использования основных фондов;</w:t>
      </w:r>
    </w:p>
    <w:p w:rsidR="004B0353" w:rsidRPr="004B0353" w:rsidRDefault="004B0353" w:rsidP="004B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пи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срок полезного использования (нормативный срок службы) основных средств.</w:t>
      </w:r>
    </w:p>
    <w:p w:rsidR="004B0353" w:rsidRPr="004B0353" w:rsidRDefault="004B0353" w:rsidP="004B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53" w:rsidRPr="004B0353" w:rsidRDefault="004B0353" w:rsidP="004B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объектов, у которых фактический срок службы равен нормативному или превысил его, коэффициент физического износа рассчитывается по следующей формуле:</w:t>
      </w:r>
    </w:p>
    <w:p w:rsidR="004B0353" w:rsidRPr="004B0353" w:rsidRDefault="004B0353" w:rsidP="004B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B03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=_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B0353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ru-RU"/>
        </w:rPr>
        <w:t>ф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>_ * 100 %, где</w:t>
      </w:r>
    </w:p>
    <w:p w:rsidR="004B0353" w:rsidRPr="004B0353" w:rsidRDefault="004B0353" w:rsidP="004B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3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3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4B0353" w:rsidRPr="004B0353" w:rsidRDefault="004B0353" w:rsidP="004B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срок использования основных фондов;</w:t>
      </w:r>
    </w:p>
    <w:p w:rsidR="004B0353" w:rsidRPr="004B0353" w:rsidRDefault="004B0353" w:rsidP="004B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возможный остаточный срок службы основных средств (чаще всего он определяется экспертным путем).</w:t>
      </w:r>
    </w:p>
    <w:p w:rsidR="004B0353" w:rsidRPr="004B0353" w:rsidRDefault="004B0353" w:rsidP="004B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53" w:rsidRPr="004B0353" w:rsidRDefault="004B0353" w:rsidP="004B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морального износа первой формы может быть определена как разность между первоначальной и восстановительной стоимостью основных фондов, т.е.:</w:t>
      </w:r>
    </w:p>
    <w:p w:rsidR="004B0353" w:rsidRPr="004B0353" w:rsidRDefault="004B0353" w:rsidP="004B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Ф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ru-RU"/>
        </w:rPr>
        <w:t>I</w:t>
      </w: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= Ф 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пер.</w:t>
      </w: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Ф </w:t>
      </w:r>
      <w:proofErr w:type="spellStart"/>
      <w:proofErr w:type="gramStart"/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восст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.</w:t>
      </w: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где</w:t>
      </w:r>
    </w:p>
    <w:p w:rsidR="004B0353" w:rsidRPr="004B0353" w:rsidRDefault="004B0353" w:rsidP="004B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морального износа первой формы, </w:t>
      </w:r>
      <w:proofErr w:type="gram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пер</w:t>
      </w:r>
      <w:proofErr w:type="spellEnd"/>
      <w:proofErr w:type="gramEnd"/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основных фондов, руб.;</w:t>
      </w: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восст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восстановительная стоимость основных фондов, руб.</w:t>
      </w:r>
    </w:p>
    <w:p w:rsidR="004B0353" w:rsidRPr="004B0353" w:rsidRDefault="004B0353" w:rsidP="004B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53" w:rsidRPr="004B0353" w:rsidRDefault="004B0353" w:rsidP="004B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морального износа второй формы осуществляется путем сравнения приведенных затрат при использовании устаревших и новых основных фондов. Для этого используется формула:</w:t>
      </w:r>
    </w:p>
    <w:p w:rsidR="004B0353" w:rsidRPr="004B0353" w:rsidRDefault="004B0353" w:rsidP="004B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Ф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II </w:t>
      </w: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= (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с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+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E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н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* 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с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) – (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н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+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E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н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* </w:t>
      </w:r>
      <w:proofErr w:type="spellStart"/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Pr="004B0353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н</w:t>
      </w:r>
      <w:proofErr w:type="spellEnd"/>
      <w:r w:rsidRPr="004B0353">
        <w:rPr>
          <w:rFonts w:ascii="Times New Roman" w:eastAsia="Times New Roman" w:hAnsi="Times New Roman" w:cs="Times New Roman"/>
          <w:sz w:val="24"/>
          <w:szCs w:val="28"/>
          <w:lang w:eastAsia="ru-RU"/>
        </w:rPr>
        <w:t>), где</w:t>
      </w:r>
    </w:p>
    <w:p w:rsidR="004B0353" w:rsidRPr="004B0353" w:rsidRDefault="004B0353" w:rsidP="004B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II</w:t>
      </w:r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морального износа второй формы и расчете на годовой выпуск продукции руб.;</w:t>
      </w:r>
    </w:p>
    <w:p w:rsidR="004B0353" w:rsidRPr="004B0353" w:rsidRDefault="004B0353" w:rsidP="004B0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(восстановительная) стоимость старых основных фондов, руб.;</w:t>
      </w:r>
    </w:p>
    <w:p w:rsidR="004B0353" w:rsidRPr="004B0353" w:rsidRDefault="004B0353" w:rsidP="004B0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новых основных фондов аналогичного назначения, руб.;</w:t>
      </w:r>
    </w:p>
    <w:p w:rsidR="004B0353" w:rsidRPr="004B0353" w:rsidRDefault="004B0353" w:rsidP="004B0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коэффициент экономической эффективности;</w:t>
      </w:r>
    </w:p>
    <w:p w:rsidR="004B0353" w:rsidRPr="004B0353" w:rsidRDefault="004B0353" w:rsidP="004B0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себестоимости годового объема готовой продукции, на величину которой оказывают влияние старые основные фонды, руб.;</w:t>
      </w:r>
    </w:p>
    <w:p w:rsidR="004B0353" w:rsidRPr="004B0353" w:rsidRDefault="004B0353" w:rsidP="004B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03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4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себестоимости годового объема готовой продукции, на величину которой оказывают влияние новые основные фонды, руб.</w:t>
      </w:r>
    </w:p>
    <w:p w:rsidR="004B0353" w:rsidRPr="004B0353" w:rsidRDefault="004B0353" w:rsidP="004B0353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B0353" w:rsidRPr="004B0353" w:rsidRDefault="004B0353" w:rsidP="004B035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0353" w:rsidRPr="004B0353" w:rsidRDefault="004B0353" w:rsidP="004B035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4B0353" w:rsidRPr="004B0353" w:rsidRDefault="004B0353" w:rsidP="004B0353">
      <w:pPr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spacing w:after="0" w:line="24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spacing w:after="0" w:line="240" w:lineRule="exac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53" w:rsidRPr="004B0353" w:rsidRDefault="004B0353" w:rsidP="004B0353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C31F5" w:rsidRDefault="005C31F5"/>
    <w:sectPr w:rsidR="005C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6A"/>
    <w:rsid w:val="004B0353"/>
    <w:rsid w:val="005C31F5"/>
    <w:rsid w:val="007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AFF1-D390-4F04-83E0-544BA4A9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2016-10-26T12:54:00Z</dcterms:created>
  <dcterms:modified xsi:type="dcterms:W3CDTF">2016-10-26T12:55:00Z</dcterms:modified>
</cp:coreProperties>
</file>