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D1" w:rsidRDefault="00921ED1">
      <w:pPr>
        <w:pStyle w:val="ConsPlusNormal"/>
        <w:jc w:val="right"/>
        <w:outlineLvl w:val="0"/>
      </w:pPr>
      <w:r>
        <w:t>Утвержден</w:t>
      </w:r>
    </w:p>
    <w:p w:rsidR="00921ED1" w:rsidRDefault="00921ED1">
      <w:pPr>
        <w:pStyle w:val="ConsPlusNormal"/>
        <w:jc w:val="right"/>
      </w:pPr>
      <w:r>
        <w:t>постановлением</w:t>
      </w:r>
    </w:p>
    <w:p w:rsidR="00921ED1" w:rsidRDefault="00921ED1">
      <w:pPr>
        <w:pStyle w:val="ConsPlusNormal"/>
        <w:jc w:val="right"/>
      </w:pPr>
      <w:r>
        <w:lastRenderedPageBreak/>
        <w:t>Правительства Мурманской области</w:t>
      </w:r>
    </w:p>
    <w:p w:rsidR="00921ED1" w:rsidRDefault="00921ED1">
      <w:pPr>
        <w:pStyle w:val="ConsPlusNormal"/>
        <w:jc w:val="right"/>
      </w:pPr>
      <w:r>
        <w:t>от 14 октября 2016 г. N 508-ПП</w:t>
      </w:r>
    </w:p>
    <w:p w:rsidR="00921ED1" w:rsidRDefault="00921ED1">
      <w:pPr>
        <w:pStyle w:val="ConsPlusNormal"/>
        <w:jc w:val="both"/>
      </w:pPr>
    </w:p>
    <w:p w:rsidR="00921ED1" w:rsidRDefault="00921ED1">
      <w:pPr>
        <w:pStyle w:val="ConsPlusTitle"/>
        <w:jc w:val="center"/>
      </w:pPr>
      <w:bookmarkStart w:id="0" w:name="P38"/>
      <w:bookmarkEnd w:id="0"/>
      <w:r>
        <w:t>ПОРЯДОК</w:t>
      </w:r>
    </w:p>
    <w:p w:rsidR="00921ED1" w:rsidRDefault="00921ED1">
      <w:pPr>
        <w:pStyle w:val="ConsPlusTitle"/>
        <w:jc w:val="center"/>
      </w:pPr>
      <w:r>
        <w:t>ПРЕДОСТАВЛЕНИЯ СУБСИДИЙ СУБЪЕКТАМ МАЛОГО И СРЕДНЕГО</w:t>
      </w:r>
    </w:p>
    <w:p w:rsidR="00921ED1" w:rsidRDefault="00921ED1">
      <w:pPr>
        <w:pStyle w:val="ConsPlusTitle"/>
        <w:jc w:val="center"/>
      </w:pPr>
      <w:r>
        <w:t>ПРЕДПРИНИМАТЕЛЬСТВА НА ВОЗМЕЩЕНИЕ ЗАТРАТ, СВЯЗАННЫХ</w:t>
      </w:r>
    </w:p>
    <w:p w:rsidR="00921ED1" w:rsidRDefault="00921ED1">
      <w:pPr>
        <w:pStyle w:val="ConsPlusTitle"/>
        <w:jc w:val="center"/>
      </w:pPr>
      <w:r>
        <w:t>С КРЕДИТНО-ЛИЗИНГОВЫМИ ОБЯЗАТЕЛЬСТВАМИ</w:t>
      </w:r>
    </w:p>
    <w:p w:rsidR="00921ED1" w:rsidRDefault="00921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ED1">
        <w:tc>
          <w:tcPr>
            <w:tcW w:w="60" w:type="dxa"/>
            <w:tcBorders>
              <w:top w:val="nil"/>
              <w:left w:val="nil"/>
              <w:bottom w:val="nil"/>
              <w:right w:val="nil"/>
            </w:tcBorders>
            <w:shd w:val="clear" w:color="auto" w:fill="CED3F1"/>
            <w:tcMar>
              <w:top w:w="0" w:type="dxa"/>
              <w:left w:w="0" w:type="dxa"/>
              <w:bottom w:w="0" w:type="dxa"/>
              <w:right w:w="0" w:type="dxa"/>
            </w:tcMar>
          </w:tcPr>
          <w:p w:rsidR="00921ED1" w:rsidRDefault="00921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ED1" w:rsidRDefault="00921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ED1" w:rsidRDefault="00921ED1">
            <w:pPr>
              <w:pStyle w:val="ConsPlusNormal"/>
              <w:jc w:val="center"/>
            </w:pPr>
            <w:r>
              <w:rPr>
                <w:color w:val="392C69"/>
              </w:rPr>
              <w:t>Список изменяющих документов</w:t>
            </w:r>
          </w:p>
          <w:p w:rsidR="00921ED1" w:rsidRDefault="00921ED1">
            <w:pPr>
              <w:pStyle w:val="ConsPlusNormal"/>
              <w:jc w:val="center"/>
            </w:pPr>
            <w:r>
              <w:rPr>
                <w:color w:val="392C69"/>
              </w:rPr>
              <w:t>(в ред. постановлений Правительства Мурманской области</w:t>
            </w:r>
          </w:p>
          <w:p w:rsidR="00921ED1" w:rsidRDefault="00921ED1">
            <w:pPr>
              <w:pStyle w:val="ConsPlusNormal"/>
              <w:jc w:val="center"/>
            </w:pPr>
            <w:r>
              <w:rPr>
                <w:color w:val="392C69"/>
              </w:rPr>
              <w:t xml:space="preserve">от 23.04.2021 </w:t>
            </w:r>
            <w:hyperlink r:id="rId4">
              <w:r>
                <w:rPr>
                  <w:color w:val="0000FF"/>
                </w:rPr>
                <w:t>N 232-ПП</w:t>
              </w:r>
            </w:hyperlink>
            <w:r>
              <w:rPr>
                <w:color w:val="392C69"/>
              </w:rPr>
              <w:t xml:space="preserve">, от 16.03.2022 </w:t>
            </w:r>
            <w:hyperlink r:id="rId5">
              <w:r>
                <w:rPr>
                  <w:color w:val="0000FF"/>
                </w:rPr>
                <w:t>N 176-ПП</w:t>
              </w:r>
            </w:hyperlink>
            <w:r>
              <w:rPr>
                <w:color w:val="392C69"/>
              </w:rPr>
              <w:t xml:space="preserve">, от 24.04.2023 </w:t>
            </w:r>
            <w:hyperlink r:id="rId6">
              <w:r>
                <w:rPr>
                  <w:color w:val="0000FF"/>
                </w:rPr>
                <w:t>N 305-ПП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ED1" w:rsidRDefault="00921ED1">
            <w:pPr>
              <w:pStyle w:val="ConsPlusNormal"/>
            </w:pPr>
          </w:p>
        </w:tc>
      </w:tr>
    </w:tbl>
    <w:p w:rsidR="00921ED1" w:rsidRDefault="00921ED1">
      <w:pPr>
        <w:pStyle w:val="ConsPlusNormal"/>
        <w:jc w:val="both"/>
      </w:pPr>
    </w:p>
    <w:p w:rsidR="00921ED1" w:rsidRDefault="00921ED1">
      <w:pPr>
        <w:pStyle w:val="ConsPlusTitle"/>
        <w:jc w:val="center"/>
        <w:outlineLvl w:val="1"/>
      </w:pPr>
      <w:r>
        <w:t>1. Общие положения</w:t>
      </w:r>
    </w:p>
    <w:p w:rsidR="00921ED1" w:rsidRDefault="00921ED1">
      <w:pPr>
        <w:pStyle w:val="ConsPlusNormal"/>
        <w:jc w:val="both"/>
      </w:pPr>
    </w:p>
    <w:p w:rsidR="00921ED1" w:rsidRDefault="00921ED1">
      <w:pPr>
        <w:pStyle w:val="ConsPlusNormal"/>
        <w:ind w:firstLine="540"/>
        <w:jc w:val="both"/>
      </w:pPr>
      <w:r>
        <w:t>1.1. Настоящий Порядок разработан в соответствии с законодательством Российской Федерации и Мурманской области, регулирующим развитие и государственную поддержку малого и среднего предпринимательства.</w:t>
      </w:r>
    </w:p>
    <w:p w:rsidR="00921ED1" w:rsidRDefault="00921ED1">
      <w:pPr>
        <w:pStyle w:val="ConsPlusNormal"/>
        <w:spacing w:before="220"/>
        <w:ind w:firstLine="540"/>
        <w:jc w:val="both"/>
      </w:pPr>
      <w:r>
        <w:t>1.2.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(далее - Единый портал) в информационно-телекоммуникационной сети Интернет (http://budget.gov.ru)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подлежат размещению на официальном сайте Организатора конкурса в информационно-телекоммуникационной сети Интернет (https://minec.gov-murman.ru/), на официальном сайте Оператора конкурса в информационно-телекоммуникационной сети Интернет (https://formap.ru).</w:t>
      </w:r>
    </w:p>
    <w:p w:rsidR="00921ED1" w:rsidRDefault="00921ED1">
      <w:pPr>
        <w:pStyle w:val="ConsPlusNormal"/>
        <w:jc w:val="both"/>
      </w:pPr>
      <w:r>
        <w:t xml:space="preserve">(п. 1.2 в ред. </w:t>
      </w:r>
      <w:hyperlink r:id="rId7">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bookmarkStart w:id="1" w:name="P51"/>
      <w:bookmarkEnd w:id="1"/>
      <w:r>
        <w:t>1.3. Финансовая поддержка субъектам малого и среднего предпринимательства на покрытие затрат, связанных с кредитно-лизинговыми обязательствами (далее - Субсидия),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на покрытие затрат, связанных с кредитно-лизинговыми обязательствами.</w:t>
      </w:r>
    </w:p>
    <w:p w:rsidR="00921ED1" w:rsidRDefault="00921ED1">
      <w:pPr>
        <w:pStyle w:val="ConsPlusNormal"/>
        <w:spacing w:before="220"/>
        <w:ind w:firstLine="540"/>
        <w:jc w:val="both"/>
      </w:pPr>
      <w:r>
        <w:t>1.4. Целью предоставления финансовой поддержки является возмещение затрат субъектов малого и среднего предпринимательства, направленных на модернизацию производства.</w:t>
      </w:r>
    </w:p>
    <w:p w:rsidR="00921ED1" w:rsidRDefault="00921ED1">
      <w:pPr>
        <w:pStyle w:val="ConsPlusNormal"/>
        <w:spacing w:before="220"/>
        <w:ind w:firstLine="540"/>
        <w:jc w:val="both"/>
      </w:pPr>
      <w:r>
        <w:t>1.5.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использованы на другие цели.</w:t>
      </w:r>
    </w:p>
    <w:p w:rsidR="00921ED1" w:rsidRDefault="00921ED1">
      <w:pPr>
        <w:pStyle w:val="ConsPlusNormal"/>
        <w:spacing w:before="220"/>
        <w:ind w:firstLine="540"/>
        <w:jc w:val="both"/>
      </w:pPr>
      <w:r>
        <w:t>1.6. Основные термины и определения:</w:t>
      </w:r>
    </w:p>
    <w:p w:rsidR="00921ED1" w:rsidRDefault="00921ED1">
      <w:pPr>
        <w:pStyle w:val="ConsPlusNormal"/>
        <w:spacing w:before="220"/>
        <w:ind w:firstLine="540"/>
        <w:jc w:val="both"/>
      </w:pPr>
      <w:r>
        <w:t>1.6.1. Организатор конкурса, главный распорядитель как получатель бюджетных средств - Министерство развития Арктики и экономики Мурманской области (далее - Главный распорядитель как получатель бюджетных средств, Министерство).</w:t>
      </w:r>
    </w:p>
    <w:p w:rsidR="00921ED1" w:rsidRDefault="00921ED1">
      <w:pPr>
        <w:pStyle w:val="ConsPlusNormal"/>
        <w:spacing w:before="220"/>
        <w:ind w:firstLine="540"/>
        <w:jc w:val="both"/>
      </w:pPr>
      <w:r>
        <w:t xml:space="preserve">1.6.2. Оператор конкурса - некоммерческая </w:t>
      </w:r>
      <w:proofErr w:type="spellStart"/>
      <w:r>
        <w:t>микрокредитная</w:t>
      </w:r>
      <w:proofErr w:type="spellEnd"/>
      <w:r>
        <w:t xml:space="preserve"> компания "Фонд развития малого и среднего предпринимательства Мурманской области" (НМКК "ФОРМАП" (Фонд)).</w:t>
      </w:r>
    </w:p>
    <w:p w:rsidR="00921ED1" w:rsidRDefault="00921ED1">
      <w:pPr>
        <w:pStyle w:val="ConsPlusNormal"/>
        <w:jc w:val="both"/>
      </w:pPr>
      <w:r>
        <w:t xml:space="preserve">(в ред. </w:t>
      </w:r>
      <w:hyperlink r:id="rId8">
        <w:r>
          <w:rPr>
            <w:color w:val="0000FF"/>
          </w:rPr>
          <w:t>постановления</w:t>
        </w:r>
      </w:hyperlink>
      <w:r>
        <w:t xml:space="preserve"> Правительства Мурманской области от 16.03.2022 N 176-ПП)</w:t>
      </w:r>
    </w:p>
    <w:p w:rsidR="00921ED1" w:rsidRDefault="00921ED1">
      <w:pPr>
        <w:pStyle w:val="ConsPlusNormal"/>
        <w:spacing w:before="220"/>
        <w:ind w:firstLine="540"/>
        <w:jc w:val="both"/>
      </w:pPr>
      <w:r>
        <w:t xml:space="preserve">1.6.3. Субъект малого и среднего предпринимательства (далее - СМСП) - юридическое лицо или индивидуальный предприниматель, соответствующее (соответствующий) требованиям </w:t>
      </w:r>
      <w:hyperlink r:id="rId9">
        <w:r>
          <w:rPr>
            <w:color w:val="0000FF"/>
          </w:rPr>
          <w:t>статьи 4</w:t>
        </w:r>
      </w:hyperlink>
      <w:r>
        <w:t xml:space="preserve"> Федерального закона от 24.07.2007 N 209-ФЗ "О развитии малого и среднего </w:t>
      </w:r>
      <w:r>
        <w:lastRenderedPageBreak/>
        <w:t>предпринимательства в Российской Федерации", сведения о котором внесены в единый реестр субъектов малого и среднего предпринимательства.</w:t>
      </w:r>
    </w:p>
    <w:p w:rsidR="00921ED1" w:rsidRDefault="00921ED1">
      <w:pPr>
        <w:pStyle w:val="ConsPlusNormal"/>
        <w:spacing w:before="220"/>
        <w:ind w:firstLine="540"/>
        <w:jc w:val="both"/>
      </w:pPr>
      <w:r>
        <w:t>1.6.4. Заявитель - СМСП, соответствующий критериям конкурсного отбора и представивший заявку на участие в конкурсе.</w:t>
      </w:r>
    </w:p>
    <w:p w:rsidR="00921ED1" w:rsidRDefault="00921ED1">
      <w:pPr>
        <w:pStyle w:val="ConsPlusNormal"/>
        <w:spacing w:before="220"/>
        <w:ind w:firstLine="540"/>
        <w:jc w:val="both"/>
      </w:pPr>
      <w:r>
        <w:t>1.6.5. Комиссия по государственной поддержке малого и среднего предпринимательства Мурманской области (далее - Комиссия) - коллегиальный орган,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 Положение о Комиссии и ее состав утверждаются приказом Министерства.</w:t>
      </w:r>
    </w:p>
    <w:p w:rsidR="00921ED1" w:rsidRDefault="00921ED1">
      <w:pPr>
        <w:pStyle w:val="ConsPlusNormal"/>
        <w:spacing w:before="220"/>
        <w:ind w:firstLine="540"/>
        <w:jc w:val="both"/>
      </w:pPr>
      <w:r>
        <w:t>1.6.6. Получатель финансовой поддержки - заявитель, победивший в конкурсном отборе на получение финансовой поддержки.</w:t>
      </w:r>
    </w:p>
    <w:p w:rsidR="00921ED1" w:rsidRDefault="00921ED1">
      <w:pPr>
        <w:pStyle w:val="ConsPlusNormal"/>
        <w:spacing w:before="220"/>
        <w:ind w:firstLine="540"/>
        <w:jc w:val="both"/>
      </w:pPr>
      <w:r>
        <w:t>1.6.7. Календарный год - год, начинающийся с 1 января и заканчивающийся 31 декабря.</w:t>
      </w:r>
    </w:p>
    <w:p w:rsidR="00921ED1" w:rsidRDefault="00921ED1">
      <w:pPr>
        <w:pStyle w:val="ConsPlusNormal"/>
        <w:spacing w:before="220"/>
        <w:ind w:firstLine="540"/>
        <w:jc w:val="both"/>
      </w:pPr>
      <w:r>
        <w:t>1.7. Организатор конкурса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Субсидии.</w:t>
      </w:r>
    </w:p>
    <w:p w:rsidR="00921ED1" w:rsidRDefault="00921ED1">
      <w:pPr>
        <w:pStyle w:val="ConsPlusNormal"/>
        <w:spacing w:before="220"/>
        <w:ind w:firstLine="540"/>
        <w:jc w:val="both"/>
      </w:pPr>
      <w:r>
        <w:t>1.8. Субсидия предоставляется в случаях, предусмотренных законом Мурманской области об областном бюджете на соответствующий финансовый год и плановый период, в соответствии со сводной бюджетной росписью, в пределах лимитов бюджетных обязательств, предусмотренных на указанные цели Министерству. Источником финансирования субсидии являются средства областного бюджета и средства федерального бюджета, предоставленные областному бюджету.</w:t>
      </w:r>
    </w:p>
    <w:p w:rsidR="00921ED1" w:rsidRDefault="00921ED1">
      <w:pPr>
        <w:pStyle w:val="ConsPlusNormal"/>
        <w:spacing w:before="220"/>
        <w:ind w:firstLine="540"/>
        <w:jc w:val="both"/>
      </w:pPr>
      <w:r>
        <w:t xml:space="preserve">1.9. Утратил силу. - </w:t>
      </w:r>
      <w:hyperlink r:id="rId10">
        <w:r>
          <w:rPr>
            <w:color w:val="0000FF"/>
          </w:rPr>
          <w:t>Постановление</w:t>
        </w:r>
      </w:hyperlink>
      <w:r>
        <w:t xml:space="preserve"> Правительства Мурманской области от 24.04.2023 N 305-ПП.</w:t>
      </w:r>
    </w:p>
    <w:p w:rsidR="00921ED1" w:rsidRDefault="00921ED1">
      <w:pPr>
        <w:pStyle w:val="ConsPlusNormal"/>
        <w:jc w:val="both"/>
      </w:pPr>
    </w:p>
    <w:p w:rsidR="00921ED1" w:rsidRDefault="00921ED1">
      <w:pPr>
        <w:pStyle w:val="ConsPlusTitle"/>
        <w:jc w:val="center"/>
        <w:outlineLvl w:val="1"/>
      </w:pPr>
      <w:bookmarkStart w:id="2" w:name="P67"/>
      <w:bookmarkEnd w:id="2"/>
      <w:r>
        <w:t>2. Критерии отбора заявителей, имеющих право на получение</w:t>
      </w:r>
    </w:p>
    <w:p w:rsidR="00921ED1" w:rsidRDefault="00921ED1">
      <w:pPr>
        <w:pStyle w:val="ConsPlusTitle"/>
        <w:jc w:val="center"/>
      </w:pPr>
      <w:r>
        <w:t>Субсидии</w:t>
      </w:r>
    </w:p>
    <w:p w:rsidR="00921ED1" w:rsidRDefault="00921ED1">
      <w:pPr>
        <w:pStyle w:val="ConsPlusNormal"/>
        <w:jc w:val="both"/>
      </w:pPr>
    </w:p>
    <w:p w:rsidR="00921ED1" w:rsidRDefault="00921ED1">
      <w:pPr>
        <w:pStyle w:val="ConsPlusNormal"/>
        <w:ind w:firstLine="540"/>
        <w:jc w:val="both"/>
      </w:pPr>
      <w:r>
        <w:t>Субсидия предоставляется заявителям, соответствующим на первое число месяца подачи заявки следующим критериям:</w:t>
      </w:r>
    </w:p>
    <w:p w:rsidR="00921ED1" w:rsidRDefault="00921ED1">
      <w:pPr>
        <w:pStyle w:val="ConsPlusNormal"/>
        <w:jc w:val="both"/>
      </w:pPr>
      <w:r>
        <w:t xml:space="preserve">(в ред. </w:t>
      </w:r>
      <w:hyperlink r:id="rId11">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2.1. Сведения о заявителе внесены в единый реестр субъектов малого и среднего предпринимательства.</w:t>
      </w:r>
    </w:p>
    <w:p w:rsidR="00921ED1" w:rsidRDefault="00921ED1">
      <w:pPr>
        <w:pStyle w:val="ConsPlusNormal"/>
        <w:spacing w:before="220"/>
        <w:ind w:firstLine="540"/>
        <w:jc w:val="both"/>
      </w:pPr>
      <w:r>
        <w:t>2.2. Заявитель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21ED1" w:rsidRDefault="00921ED1">
      <w:pPr>
        <w:pStyle w:val="ConsPlusNormal"/>
        <w:spacing w:before="220"/>
        <w:ind w:firstLine="540"/>
        <w:jc w:val="both"/>
      </w:pPr>
      <w:r>
        <w:t>2.3. Заявитель не является участником соглашений о разделе продукции.</w:t>
      </w:r>
    </w:p>
    <w:p w:rsidR="00921ED1" w:rsidRDefault="00921ED1">
      <w:pPr>
        <w:pStyle w:val="ConsPlusNormal"/>
        <w:spacing w:before="220"/>
        <w:ind w:firstLine="540"/>
        <w:jc w:val="both"/>
      </w:pPr>
      <w:r>
        <w:t xml:space="preserve">2.4. - 2.5. Утратили силу. - </w:t>
      </w:r>
      <w:hyperlink r:id="rId12">
        <w:r>
          <w:rPr>
            <w:color w:val="0000FF"/>
          </w:rPr>
          <w:t>Постановление</w:t>
        </w:r>
      </w:hyperlink>
      <w:r>
        <w:t xml:space="preserve"> Правительства Мурманской области от 24.04.2023 N 305-ПП.</w:t>
      </w:r>
    </w:p>
    <w:p w:rsidR="00921ED1" w:rsidRDefault="00921ED1">
      <w:pPr>
        <w:pStyle w:val="ConsPlusNormal"/>
        <w:spacing w:before="220"/>
        <w:ind w:firstLine="540"/>
        <w:jc w:val="both"/>
      </w:pPr>
      <w:r>
        <w:t>2.6. Заявитель не осуществляет предпринимательскую деятельность в сферах торговли товарами и игорного бизнеса.</w:t>
      </w:r>
    </w:p>
    <w:p w:rsidR="00921ED1" w:rsidRDefault="00921ED1">
      <w:pPr>
        <w:pStyle w:val="ConsPlusNormal"/>
        <w:spacing w:before="220"/>
        <w:ind w:firstLine="540"/>
        <w:jc w:val="both"/>
      </w:pPr>
      <w:r>
        <w:t xml:space="preserve">2.7. Заявитель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w:t>
      </w:r>
      <w:hyperlink r:id="rId13">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а также добычу и реализацию полезных ископаемых, за исключением общераспространенных полезных ископаемых.</w:t>
      </w:r>
    </w:p>
    <w:p w:rsidR="00921ED1" w:rsidRDefault="00921ED1">
      <w:pPr>
        <w:pStyle w:val="ConsPlusNormal"/>
        <w:jc w:val="both"/>
      </w:pPr>
      <w:r>
        <w:t xml:space="preserve">(п. 2.7 в ред. </w:t>
      </w:r>
      <w:hyperlink r:id="rId14">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2.8. - 2.11. Утратили силу. - </w:t>
      </w:r>
      <w:hyperlink r:id="rId15">
        <w:r>
          <w:rPr>
            <w:color w:val="0000FF"/>
          </w:rPr>
          <w:t>Постановление</w:t>
        </w:r>
      </w:hyperlink>
      <w:r>
        <w:t xml:space="preserve"> Правительства Мурманской области от 24.04.2023 N 305-ПП.</w:t>
      </w:r>
    </w:p>
    <w:p w:rsidR="00921ED1" w:rsidRDefault="00921ED1">
      <w:pPr>
        <w:pStyle w:val="ConsPlusNormal"/>
        <w:spacing w:before="220"/>
        <w:ind w:firstLine="540"/>
        <w:jc w:val="both"/>
      </w:pPr>
      <w:r>
        <w:t>2.12. Размер среднемесячной заработной платы сотрудников заявителя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921ED1" w:rsidRDefault="00921ED1">
      <w:pPr>
        <w:pStyle w:val="ConsPlusNormal"/>
        <w:jc w:val="both"/>
      </w:pPr>
      <w:r>
        <w:t xml:space="preserve">(п. 2.12 в ред. </w:t>
      </w:r>
      <w:hyperlink r:id="rId16">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2.13. Заявитель зарегистрирован как СМСП в Мурманской области и осуществляет свою деятельность на территории Мурманской области.</w:t>
      </w:r>
    </w:p>
    <w:p w:rsidR="00921ED1" w:rsidRDefault="00921ED1">
      <w:pPr>
        <w:pStyle w:val="ConsPlusNormal"/>
        <w:spacing w:before="220"/>
        <w:ind w:firstLine="540"/>
        <w:jc w:val="both"/>
      </w:pPr>
      <w:r>
        <w:t>2.14. Заявитель дает согласие на:</w:t>
      </w:r>
    </w:p>
    <w:p w:rsidR="00921ED1" w:rsidRDefault="00921ED1">
      <w:pPr>
        <w:pStyle w:val="ConsPlusNormal"/>
        <w:jc w:val="both"/>
      </w:pPr>
      <w:r>
        <w:t xml:space="preserve">(п. 2.14 в ред. </w:t>
      </w:r>
      <w:hyperlink r:id="rId17">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2.14.1. Обработку персональных данных по форме согласно </w:t>
      </w:r>
      <w:hyperlink w:anchor="P308">
        <w:r>
          <w:rPr>
            <w:color w:val="0000FF"/>
          </w:rPr>
          <w:t>приложению N 1</w:t>
        </w:r>
      </w:hyperlink>
      <w:r>
        <w:t xml:space="preserve"> к Порядку (для физического лица).</w:t>
      </w:r>
    </w:p>
    <w:p w:rsidR="00921ED1" w:rsidRDefault="00921ED1">
      <w:pPr>
        <w:pStyle w:val="ConsPlusNormal"/>
        <w:jc w:val="both"/>
      </w:pPr>
      <w:r>
        <w:t xml:space="preserve">(в ред. </w:t>
      </w:r>
      <w:hyperlink r:id="rId18">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2.14.2.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Мурманской области в соответствии со </w:t>
      </w:r>
      <w:hyperlink r:id="rId19">
        <w:r>
          <w:rPr>
            <w:color w:val="0000FF"/>
          </w:rPr>
          <w:t>статьями 268.1</w:t>
        </w:r>
      </w:hyperlink>
      <w:r>
        <w:t xml:space="preserve"> и </w:t>
      </w:r>
      <w:hyperlink r:id="rId20">
        <w:r>
          <w:rPr>
            <w:color w:val="0000FF"/>
          </w:rPr>
          <w:t>269.2</w:t>
        </w:r>
      </w:hyperlink>
      <w:r>
        <w:t xml:space="preserve"> Бюджетного кодекса Российской Федерации и на включение таких положений в соглашение.</w:t>
      </w:r>
    </w:p>
    <w:p w:rsidR="00921ED1" w:rsidRDefault="00921ED1">
      <w:pPr>
        <w:pStyle w:val="ConsPlusNormal"/>
        <w:jc w:val="both"/>
      </w:pPr>
      <w:r>
        <w:t xml:space="preserve">(подп. 2.14.2 в ред. </w:t>
      </w:r>
      <w:hyperlink r:id="rId21">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2.14.3. Публикацию (размещение) в информационно-телекоммуникационной сети Интернет информации о себе, о подаваемой заявке, иной информации о себе, связанной с конкурсом на получение субсидии на возмещение затрат, связанных с кредитно-лизинговыми обязательствами.</w:t>
      </w:r>
    </w:p>
    <w:p w:rsidR="00921ED1" w:rsidRDefault="00921ED1">
      <w:pPr>
        <w:pStyle w:val="ConsPlusNormal"/>
        <w:spacing w:before="220"/>
        <w:ind w:firstLine="540"/>
        <w:jc w:val="both"/>
      </w:pPr>
      <w:r>
        <w:t xml:space="preserve">2.15. Поддержка оказывается СМСП, осуществляющим деятельность в сфере производства товаров (работ, услуг), включенных в разделы общероссийского </w:t>
      </w:r>
      <w:hyperlink r:id="rId22">
        <w:r>
          <w:rPr>
            <w:color w:val="0000FF"/>
          </w:rPr>
          <w:t>классификатора</w:t>
        </w:r>
      </w:hyperlink>
      <w:r>
        <w:t xml:space="preserve"> видов экономической деятельности ОК 029-2014 (КДЕС ред. 2), перечисленных в </w:t>
      </w:r>
      <w:hyperlink w:anchor="P355">
        <w:r>
          <w:rPr>
            <w:color w:val="0000FF"/>
          </w:rPr>
          <w:t>приложении N 2</w:t>
        </w:r>
      </w:hyperlink>
      <w:r>
        <w:t xml:space="preserve"> к Порядку.</w:t>
      </w:r>
    </w:p>
    <w:p w:rsidR="00921ED1" w:rsidRDefault="00921ED1">
      <w:pPr>
        <w:pStyle w:val="ConsPlusNormal"/>
        <w:jc w:val="both"/>
      </w:pPr>
    </w:p>
    <w:p w:rsidR="00921ED1" w:rsidRDefault="00921ED1">
      <w:pPr>
        <w:pStyle w:val="ConsPlusTitle"/>
        <w:jc w:val="center"/>
        <w:outlineLvl w:val="1"/>
      </w:pPr>
      <w:bookmarkStart w:id="3" w:name="P92"/>
      <w:bookmarkEnd w:id="3"/>
      <w:r>
        <w:t>3. Условия и порядок предоставления Субсидии</w:t>
      </w:r>
    </w:p>
    <w:p w:rsidR="00921ED1" w:rsidRDefault="00921ED1">
      <w:pPr>
        <w:pStyle w:val="ConsPlusNormal"/>
        <w:jc w:val="both"/>
      </w:pPr>
    </w:p>
    <w:p w:rsidR="00921ED1" w:rsidRDefault="00921ED1">
      <w:pPr>
        <w:pStyle w:val="ConsPlusNormal"/>
        <w:ind w:firstLine="540"/>
        <w:jc w:val="both"/>
      </w:pPr>
      <w:bookmarkStart w:id="4" w:name="P94"/>
      <w:bookmarkEnd w:id="4"/>
      <w:r>
        <w:t>3.1. Направления предоставления Субсидии:</w:t>
      </w:r>
    </w:p>
    <w:p w:rsidR="00921ED1" w:rsidRDefault="00921ED1">
      <w:pPr>
        <w:pStyle w:val="ConsPlusNormal"/>
        <w:spacing w:before="220"/>
        <w:ind w:firstLine="540"/>
        <w:jc w:val="both"/>
      </w:pPr>
      <w:r>
        <w:t xml:space="preserve">3.1.1. Предоставление Субсидии СМСП для субсидирования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t>развития</w:t>
      </w:r>
      <w:proofErr w:type="gramEnd"/>
      <w:r>
        <w:t xml:space="preserve"> либо модернизации производства товаров (работ, услуг).</w:t>
      </w:r>
    </w:p>
    <w:p w:rsidR="00921ED1" w:rsidRDefault="00921ED1">
      <w:pPr>
        <w:pStyle w:val="ConsPlusNormal"/>
        <w:spacing w:before="220"/>
        <w:ind w:firstLine="540"/>
        <w:jc w:val="both"/>
      </w:pPr>
      <w:r>
        <w:t>3.1.2. Предоставление Субсидии СМСП для субсидирования части затрат, связанных с уплатой лизинговых платежей по договору (договорам) лизинга оборудования, включая затраты на монтаж оборудования, за исключением части лизинговых платежей на покрытие дохода лизингодателя,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921ED1" w:rsidRDefault="00921ED1">
      <w:pPr>
        <w:pStyle w:val="ConsPlusNormal"/>
        <w:spacing w:before="220"/>
        <w:ind w:firstLine="540"/>
        <w:jc w:val="both"/>
      </w:pPr>
      <w:r>
        <w:t>3.1.3. Предоставление Субсидии СМСП для субсидирования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921ED1" w:rsidRDefault="00921ED1">
      <w:pPr>
        <w:pStyle w:val="ConsPlusNormal"/>
        <w:spacing w:before="220"/>
        <w:ind w:firstLine="540"/>
        <w:jc w:val="both"/>
      </w:pPr>
      <w:r>
        <w:t xml:space="preserve">3.2. Субсидирование части затрат субъектов малого и среднего предпринимательства осуществляется по следующим видам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3">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921ED1" w:rsidRDefault="00921ED1">
      <w:pPr>
        <w:pStyle w:val="ConsPlusNormal"/>
        <w:spacing w:before="220"/>
        <w:ind w:firstLine="540"/>
        <w:jc w:val="both"/>
      </w:pPr>
      <w:r>
        <w:t>3.3. Предметом лизинга по вышеуказанным договорам не может быть физически изношенное или морально устаревшее оборудование.</w:t>
      </w:r>
    </w:p>
    <w:p w:rsidR="00921ED1" w:rsidRDefault="00921ED1">
      <w:pPr>
        <w:pStyle w:val="ConsPlusNormal"/>
        <w:spacing w:before="220"/>
        <w:ind w:firstLine="540"/>
        <w:jc w:val="both"/>
      </w:pPr>
      <w:r>
        <w:t>3.3.1. Под физическим износом понимается утрата основными фондами своих технических параметров. Физический износ бывает эксплуатационный и естественный. Эксплуатационный износ является следствием производственного потребления. Естественный износ происходит под воздействием природных факторов (температуры, влажности и т.п.). Степень физического износа зависит от интенсивности и условий эксплуатации, содержания, квалификации обслуживающих кадров, качества материалов и т.д.</w:t>
      </w:r>
    </w:p>
    <w:p w:rsidR="00921ED1" w:rsidRDefault="00921ED1">
      <w:pPr>
        <w:pStyle w:val="ConsPlusNormal"/>
        <w:spacing w:before="220"/>
        <w:ind w:firstLine="540"/>
        <w:jc w:val="both"/>
      </w:pPr>
      <w:r>
        <w:t>3.3.2. Моральный износ основных фондов является следствием научно-технического прогресса. Существуют две формы морального износа.</w:t>
      </w:r>
    </w:p>
    <w:p w:rsidR="00921ED1" w:rsidRDefault="00921ED1">
      <w:pPr>
        <w:pStyle w:val="ConsPlusNormal"/>
        <w:spacing w:before="220"/>
        <w:ind w:firstLine="540"/>
        <w:jc w:val="both"/>
      </w:pPr>
      <w:r>
        <w:t>Первая форма морального износа связана с удешевлением стоимости воспроизводства основных фондов в результате совершенствования техники и технологии, внедрения прогрессивных материалов, повышения производительности труда.</w:t>
      </w:r>
    </w:p>
    <w:p w:rsidR="00921ED1" w:rsidRDefault="00921ED1">
      <w:pPr>
        <w:pStyle w:val="ConsPlusNormal"/>
        <w:spacing w:before="220"/>
        <w:ind w:firstLine="540"/>
        <w:jc w:val="both"/>
      </w:pPr>
      <w:r>
        <w:t>Для допуска к участию в конкурсе при оценке морального износа первой формы восстановительная стоимость основных фондов должна составлять не более 40 % от их первоначальной стоимости.</w:t>
      </w:r>
    </w:p>
    <w:p w:rsidR="00921ED1" w:rsidRDefault="00921ED1">
      <w:pPr>
        <w:pStyle w:val="ConsPlusNormal"/>
        <w:spacing w:before="220"/>
        <w:ind w:firstLine="540"/>
        <w:jc w:val="both"/>
      </w:pPr>
      <w:r>
        <w:t>Вторая форма морального износа связана с созданием более совершенных и экономичных основных фондов (машин, оборудования, зданий, сооружений и т.д.). В этом случае применение устаревших основных фондов становится экономически невыгодным, поскольку, используя устаревшую технику,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921ED1" w:rsidRDefault="00921ED1">
      <w:pPr>
        <w:pStyle w:val="ConsPlusNormal"/>
        <w:spacing w:before="220"/>
        <w:ind w:firstLine="540"/>
        <w:jc w:val="both"/>
      </w:pPr>
      <w:r>
        <w:t>Для допуска к участию в конкурсе при оценке морального износа второй формы затраты при использовании новых основных фондов должны превышать затраты при использовании устаревших основных фондов не более на 40 %.</w:t>
      </w:r>
    </w:p>
    <w:p w:rsidR="00921ED1" w:rsidRDefault="00921ED1">
      <w:pPr>
        <w:pStyle w:val="ConsPlusNormal"/>
        <w:spacing w:before="220"/>
        <w:ind w:firstLine="540"/>
        <w:jc w:val="both"/>
      </w:pPr>
      <w:r>
        <w:t xml:space="preserve">3.3.3. Физический и моральный износ определяется заявителем по </w:t>
      </w:r>
      <w:hyperlink w:anchor="P385">
        <w:r>
          <w:rPr>
            <w:color w:val="0000FF"/>
          </w:rPr>
          <w:t>методике</w:t>
        </w:r>
      </w:hyperlink>
      <w:r>
        <w:t>, определенной в приложении N 3 к Порядку.</w:t>
      </w:r>
    </w:p>
    <w:p w:rsidR="00921ED1" w:rsidRDefault="00921ED1">
      <w:pPr>
        <w:pStyle w:val="ConsPlusNormal"/>
        <w:spacing w:before="220"/>
        <w:ind w:firstLine="540"/>
        <w:jc w:val="both"/>
      </w:pPr>
      <w:r>
        <w:t>Для допуска к участию в конкурсе коэффициент физического износа основных фондов должен быть не более 40 %.</w:t>
      </w:r>
    </w:p>
    <w:p w:rsidR="00921ED1" w:rsidRDefault="00921ED1">
      <w:pPr>
        <w:pStyle w:val="ConsPlusNormal"/>
        <w:spacing w:before="220"/>
        <w:ind w:firstLine="540"/>
        <w:jc w:val="both"/>
      </w:pPr>
      <w:r>
        <w:t>3.4. Субсидия предоставляется по договорам лизинга по следующим видам затрат:</w:t>
      </w:r>
    </w:p>
    <w:p w:rsidR="00921ED1" w:rsidRDefault="00921ED1">
      <w:pPr>
        <w:pStyle w:val="ConsPlusNormal"/>
        <w:spacing w:before="220"/>
        <w:ind w:firstLine="540"/>
        <w:jc w:val="both"/>
      </w:pPr>
      <w:r>
        <w:t>3.4.1. Оборудование.</w:t>
      </w:r>
    </w:p>
    <w:p w:rsidR="00921ED1" w:rsidRDefault="00921ED1">
      <w:pPr>
        <w:pStyle w:val="ConsPlusNormal"/>
        <w:spacing w:before="220"/>
        <w:ind w:firstLine="540"/>
        <w:jc w:val="both"/>
      </w:pPr>
      <w:r>
        <w:t xml:space="preserve">3.4.2. 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21ED1" w:rsidRDefault="00921ED1">
      <w:pPr>
        <w:pStyle w:val="ConsPlusNormal"/>
        <w:spacing w:before="220"/>
        <w:ind w:firstLine="540"/>
        <w:jc w:val="both"/>
      </w:pPr>
      <w:r>
        <w:t>3.4.3.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21ED1" w:rsidRDefault="00921ED1">
      <w:pPr>
        <w:pStyle w:val="ConsPlusNormal"/>
        <w:spacing w:before="220"/>
        <w:ind w:firstLine="540"/>
        <w:jc w:val="both"/>
      </w:pPr>
      <w:r>
        <w:t>3.5. Для целей настоящего Порядка под лизинговыми платежами понимается часть фактически уплаченных платежей по договору лизинга, за исключением платежей на покрытие дохода лизингодателя, в период с момента подписания акта приема-передачи имущества, полученного по договору финансовой аренды (лизинга), и уплаты первоначального взноса, но не ранее 1 января текущего финансового года, до даты подачи заявки включительно.</w:t>
      </w:r>
    </w:p>
    <w:p w:rsidR="00921ED1" w:rsidRDefault="00921ED1">
      <w:pPr>
        <w:pStyle w:val="ConsPlusNormal"/>
        <w:spacing w:before="220"/>
        <w:ind w:firstLine="540"/>
        <w:jc w:val="both"/>
      </w:pPr>
      <w:r>
        <w:t>3.6. По кредитным договорам финансовая поддержка предоставляется на возмещение части фактически понесенных затрат текущего и предыдущего финансового года.</w:t>
      </w:r>
    </w:p>
    <w:p w:rsidR="00921ED1" w:rsidRDefault="00921ED1">
      <w:pPr>
        <w:pStyle w:val="ConsPlusNormal"/>
        <w:spacing w:before="220"/>
        <w:ind w:firstLine="540"/>
        <w:jc w:val="both"/>
      </w:pPr>
      <w:r>
        <w:t>По лизинговым платежам возмещение затрат осуществляется только за текущий финансовый год.</w:t>
      </w:r>
    </w:p>
    <w:p w:rsidR="00921ED1" w:rsidRDefault="00921ED1">
      <w:pPr>
        <w:pStyle w:val="ConsPlusNormal"/>
        <w:spacing w:before="220"/>
        <w:ind w:firstLine="540"/>
        <w:jc w:val="both"/>
      </w:pPr>
      <w:r>
        <w:t>3.7. Кредитный договор, заключенный банком с субъектом малого и среднего предпринимательства, должен являться действующим на момент подачи заявки СМСП.</w:t>
      </w:r>
    </w:p>
    <w:p w:rsidR="00921ED1" w:rsidRDefault="00921ED1">
      <w:pPr>
        <w:pStyle w:val="ConsPlusNormal"/>
        <w:spacing w:before="220"/>
        <w:ind w:firstLine="540"/>
        <w:jc w:val="both"/>
      </w:pPr>
      <w:r>
        <w:t>3.8. Количество договоров, которые подлежат субсидированию одному заявителю, не ограничено.</w:t>
      </w:r>
    </w:p>
    <w:p w:rsidR="00921ED1" w:rsidRDefault="00921ED1">
      <w:pPr>
        <w:pStyle w:val="ConsPlusNormal"/>
        <w:spacing w:before="220"/>
        <w:ind w:firstLine="540"/>
        <w:jc w:val="both"/>
      </w:pPr>
      <w:r>
        <w:t>3.9. В случае если действие договора, по которому предоставлена субсидия в текущем финансовом году, продолжается в следующем финансовом году, заявитель имеет право ежегодно подавать заявки на субсидирование его расходов текущего финансового года.</w:t>
      </w:r>
    </w:p>
    <w:p w:rsidR="00921ED1" w:rsidRDefault="00921ED1">
      <w:pPr>
        <w:pStyle w:val="ConsPlusNormal"/>
        <w:spacing w:before="220"/>
        <w:ind w:firstLine="540"/>
        <w:jc w:val="both"/>
      </w:pPr>
      <w:r>
        <w:t>3.10. Размер Субсидии СМСП составляет:</w:t>
      </w:r>
    </w:p>
    <w:p w:rsidR="00921ED1" w:rsidRDefault="00921ED1">
      <w:pPr>
        <w:pStyle w:val="ConsPlusNormal"/>
        <w:spacing w:before="220"/>
        <w:ind w:firstLine="540"/>
        <w:jc w:val="both"/>
      </w:pPr>
      <w:r>
        <w:t>3.10.1. При субсидировании уплаты СМСП первого взноса (аванса) при заключении договора лизинга оборудования - 400000 рублей, но не более 80 % величины первого взноса (аванса) при заключении договора лизинга оборудования.</w:t>
      </w:r>
    </w:p>
    <w:p w:rsidR="00921ED1" w:rsidRDefault="00921ED1">
      <w:pPr>
        <w:pStyle w:val="ConsPlusNormal"/>
        <w:spacing w:before="220"/>
        <w:ind w:firstLine="540"/>
        <w:jc w:val="both"/>
      </w:pPr>
      <w:r>
        <w:t>3.10.2. При субсидировании части затрат, связанных с уплатой СМСП лизинговых платежей, - 300000 рублей, но не более 3/4 ключевой ставки Центрального банка Российской Федерации, действовавшей на момент уплаты лизинговых платежей СМСП, но не более 70 % от фактически произведенных субъектом малого и среднего предпринимательства затрат на уплату лизинговых платежей в текущем году.</w:t>
      </w:r>
    </w:p>
    <w:p w:rsidR="00921ED1" w:rsidRDefault="00921ED1">
      <w:pPr>
        <w:pStyle w:val="ConsPlusNormal"/>
        <w:spacing w:before="220"/>
        <w:ind w:firstLine="540"/>
        <w:jc w:val="both"/>
      </w:pPr>
      <w:r>
        <w:t>3.10.3. При субсидировании части затрат на уплату процентов по кредитам, выданным СМСП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- 300000 рублей, но не более 3/4 ключевой ставки Центрального банка Российской Федерации, но не более 70 % фактически понесенных затрат на уплату процентов по кредитам.</w:t>
      </w:r>
    </w:p>
    <w:p w:rsidR="00921ED1" w:rsidRDefault="00921ED1">
      <w:pPr>
        <w:pStyle w:val="ConsPlusNormal"/>
        <w:spacing w:before="220"/>
        <w:ind w:firstLine="540"/>
        <w:jc w:val="both"/>
      </w:pPr>
      <w:r>
        <w:t xml:space="preserve">3.10.4. Совокупный размер финансовой поддержки, предоставленной одному СМСП по видам субсидируемых договоров, указанным в </w:t>
      </w:r>
      <w:hyperlink w:anchor="P94">
        <w:r>
          <w:rPr>
            <w:color w:val="0000FF"/>
          </w:rPr>
          <w:t>пункте 3.1</w:t>
        </w:r>
      </w:hyperlink>
      <w:r>
        <w:t xml:space="preserve"> настоящего Порядка, не может превышать 1000000 рублей в год.</w:t>
      </w:r>
    </w:p>
    <w:p w:rsidR="00921ED1" w:rsidRDefault="00921ED1">
      <w:pPr>
        <w:pStyle w:val="ConsPlusNormal"/>
        <w:spacing w:before="220"/>
        <w:ind w:firstLine="540"/>
        <w:jc w:val="both"/>
      </w:pPr>
      <w:bookmarkStart w:id="5" w:name="P123"/>
      <w:bookmarkEnd w:id="5"/>
      <w:r>
        <w:t>3.11. Для получения Субсидии заявитель предоставляет в адрес оператора:</w:t>
      </w:r>
    </w:p>
    <w:p w:rsidR="00921ED1" w:rsidRDefault="00921ED1">
      <w:pPr>
        <w:pStyle w:val="ConsPlusNormal"/>
        <w:spacing w:before="220"/>
        <w:ind w:firstLine="540"/>
        <w:jc w:val="both"/>
      </w:pPr>
      <w:bookmarkStart w:id="6" w:name="P124"/>
      <w:bookmarkEnd w:id="6"/>
      <w:r>
        <w:t xml:space="preserve">3.11.1. </w:t>
      </w:r>
      <w:hyperlink w:anchor="P466">
        <w:r>
          <w:rPr>
            <w:color w:val="0000FF"/>
          </w:rPr>
          <w:t>Заявление</w:t>
        </w:r>
      </w:hyperlink>
      <w:r>
        <w:t xml:space="preserve"> на предоставление Субсидии (приложение N 5 к Порядку) (далее - Заявка).</w:t>
      </w:r>
    </w:p>
    <w:p w:rsidR="00921ED1" w:rsidRDefault="00921ED1">
      <w:pPr>
        <w:pStyle w:val="ConsPlusNormal"/>
        <w:spacing w:before="220"/>
        <w:ind w:firstLine="540"/>
        <w:jc w:val="both"/>
      </w:pPr>
      <w:r>
        <w:t>3.11.2. Описание деятельности в произвольной форме (не более 3 страниц).</w:t>
      </w:r>
    </w:p>
    <w:p w:rsidR="00921ED1" w:rsidRDefault="00921ED1">
      <w:pPr>
        <w:pStyle w:val="ConsPlusNormal"/>
        <w:spacing w:before="220"/>
        <w:ind w:firstLine="540"/>
        <w:jc w:val="both"/>
      </w:pPr>
      <w:bookmarkStart w:id="7" w:name="P126"/>
      <w:bookmarkEnd w:id="7"/>
      <w:r>
        <w:t>3.11.3. Копию(и) договора(</w:t>
      </w:r>
      <w:proofErr w:type="spellStart"/>
      <w:r>
        <w:t>ов</w:t>
      </w:r>
      <w:proofErr w:type="spellEnd"/>
      <w:r>
        <w:t>), подлежащего(их) субсидированию.</w:t>
      </w:r>
    </w:p>
    <w:p w:rsidR="00921ED1" w:rsidRDefault="00921ED1">
      <w:pPr>
        <w:pStyle w:val="ConsPlusNormal"/>
        <w:spacing w:before="220"/>
        <w:ind w:firstLine="540"/>
        <w:jc w:val="both"/>
      </w:pPr>
      <w:bookmarkStart w:id="8" w:name="P127"/>
      <w:bookmarkEnd w:id="8"/>
      <w:r>
        <w:t>3.11.4. Выписку из единого государственного реестра юридических лиц или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выписки в рамках межведомственного взаимодействия - с датой выдачи органом, предоставившим выписку.</w:t>
      </w:r>
    </w:p>
    <w:p w:rsidR="00921ED1" w:rsidRDefault="00921ED1">
      <w:pPr>
        <w:pStyle w:val="ConsPlusNormal"/>
        <w:spacing w:before="220"/>
        <w:ind w:firstLine="540"/>
        <w:jc w:val="both"/>
      </w:pPr>
      <w:r>
        <w:t>3.11.5.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21ED1" w:rsidRDefault="00921ED1">
      <w:pPr>
        <w:pStyle w:val="ConsPlusNormal"/>
        <w:spacing w:before="220"/>
        <w:ind w:firstLine="540"/>
        <w:jc w:val="both"/>
      </w:pPr>
      <w:bookmarkStart w:id="9" w:name="P129"/>
      <w:bookmarkEnd w:id="9"/>
      <w:r>
        <w:t>3.11.6. 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21ED1" w:rsidRDefault="00921ED1">
      <w:pPr>
        <w:pStyle w:val="ConsPlusNormal"/>
        <w:spacing w:before="220"/>
        <w:ind w:firstLine="540"/>
        <w:jc w:val="both"/>
      </w:pPr>
      <w:bookmarkStart w:id="10" w:name="P130"/>
      <w:bookmarkEnd w:id="10"/>
      <w:r>
        <w:t>3.11.7.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921ED1" w:rsidRDefault="00921ED1">
      <w:pPr>
        <w:pStyle w:val="ConsPlusNormal"/>
        <w:spacing w:before="220"/>
        <w:ind w:firstLine="540"/>
        <w:jc w:val="both"/>
      </w:pPr>
      <w:r>
        <w:t xml:space="preserve">3.11.8. </w:t>
      </w:r>
      <w:hyperlink w:anchor="P544">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3 последних месяца, предшествующих месяцу подачи заявки, по форме согласно приложению N 6 к Порядку. Юридические лица и индивидуальные предприниматели предоставляют копии банковских платежных документов за 3 последних месяца, предшествующих месяцу подачи заявки, подтверждающие оплату субъектом малого и среднего предпринимательства НДФЛ за сотрудников.</w:t>
      </w:r>
    </w:p>
    <w:p w:rsidR="00921ED1" w:rsidRDefault="00921ED1">
      <w:pPr>
        <w:pStyle w:val="ConsPlusNormal"/>
        <w:spacing w:before="220"/>
        <w:ind w:firstLine="540"/>
        <w:jc w:val="both"/>
      </w:pPr>
      <w:r>
        <w:t>Индивидуальные предприниматели, не имеющие наемных работников, предоставляют справку из ФСС об их отсутствии.</w:t>
      </w:r>
    </w:p>
    <w:p w:rsidR="00921ED1" w:rsidRDefault="00921ED1">
      <w:pPr>
        <w:pStyle w:val="ConsPlusNormal"/>
        <w:spacing w:before="220"/>
        <w:ind w:firstLine="540"/>
        <w:jc w:val="both"/>
      </w:pPr>
      <w:r>
        <w:t xml:space="preserve">3.11.9. Справку в произвольной форме, которая содержит коэффициент физического износа и оценку морального износа приобретаемого оборудования, определенных в соответствии с </w:t>
      </w:r>
      <w:hyperlink w:anchor="P385">
        <w:r>
          <w:rPr>
            <w:color w:val="0000FF"/>
          </w:rPr>
          <w:t>приложением N 3</w:t>
        </w:r>
      </w:hyperlink>
      <w:r>
        <w:t xml:space="preserve"> к Порядку.</w:t>
      </w:r>
    </w:p>
    <w:p w:rsidR="00921ED1" w:rsidRDefault="00921ED1">
      <w:pPr>
        <w:pStyle w:val="ConsPlusNormal"/>
        <w:spacing w:before="220"/>
        <w:ind w:firstLine="540"/>
        <w:jc w:val="both"/>
      </w:pPr>
      <w:r>
        <w:t>3.12. Для получения Субсидии по лизинговому договору также необходимо предоставить:</w:t>
      </w:r>
    </w:p>
    <w:p w:rsidR="00921ED1" w:rsidRDefault="00921ED1">
      <w:pPr>
        <w:pStyle w:val="ConsPlusNormal"/>
        <w:spacing w:before="220"/>
        <w:ind w:firstLine="540"/>
        <w:jc w:val="both"/>
      </w:pPr>
      <w:r>
        <w:t>3.12.1. Платежные документы, подтверждающие осуществление расходов по уплате СМСП первого взноса (аванса) при заключении договора лизинга, процентов по лизинговому договору (платежные поручения, инкассовые поручения, платежные требования, платежные ордера), а также фотографии в цифровом формате, подтверждающие использование предмета лизинга.</w:t>
      </w:r>
    </w:p>
    <w:p w:rsidR="00921ED1" w:rsidRDefault="00921ED1">
      <w:pPr>
        <w:pStyle w:val="ConsPlusNormal"/>
        <w:spacing w:before="220"/>
        <w:ind w:firstLine="540"/>
        <w:jc w:val="both"/>
      </w:pPr>
      <w:r>
        <w:t>3.12.2. Справку лизинговой компании, подтверждающую отсутствие задолженности перед лизинговой компанией по договору лизинга.</w:t>
      </w:r>
    </w:p>
    <w:p w:rsidR="00921ED1" w:rsidRDefault="00921ED1">
      <w:pPr>
        <w:pStyle w:val="ConsPlusNormal"/>
        <w:spacing w:before="220"/>
        <w:ind w:firstLine="540"/>
        <w:jc w:val="both"/>
      </w:pPr>
      <w:r>
        <w:t>3.12.3. Справку лизинговой компании о фактическом размере произведенных затрат на уплату первого взноса (аванса), лизинговых платежей без учета платежей на покрытие дохода лизингодателя по договору лизинга.</w:t>
      </w:r>
    </w:p>
    <w:p w:rsidR="00921ED1" w:rsidRDefault="00921ED1">
      <w:pPr>
        <w:pStyle w:val="ConsPlusNormal"/>
        <w:spacing w:before="220"/>
        <w:ind w:firstLine="540"/>
        <w:jc w:val="both"/>
      </w:pPr>
      <w:r>
        <w:t>3.13. Для получения Субсидии по кредитному договору необходимо предоставить следующие документы:</w:t>
      </w:r>
    </w:p>
    <w:p w:rsidR="00921ED1" w:rsidRDefault="00921ED1">
      <w:pPr>
        <w:pStyle w:val="ConsPlusNormal"/>
        <w:spacing w:before="220"/>
        <w:ind w:firstLine="540"/>
        <w:jc w:val="both"/>
      </w:pPr>
      <w:r>
        <w:t>3.13.1. Заверенные банком выписку из ссудного счета и график погашения кредита.</w:t>
      </w:r>
    </w:p>
    <w:p w:rsidR="00921ED1" w:rsidRDefault="00921ED1">
      <w:pPr>
        <w:pStyle w:val="ConsPlusNormal"/>
        <w:spacing w:before="220"/>
        <w:ind w:firstLine="540"/>
        <w:jc w:val="both"/>
      </w:pPr>
      <w:r>
        <w:t>3.13.2. Документы, подтверждающие осуществление расходов по уплате субъектом малого и среднего предпринимательства процентов по кредиту (платежные поручения, инкассовые поручения, платежные требования, платежные ордера).</w:t>
      </w:r>
    </w:p>
    <w:p w:rsidR="00921ED1" w:rsidRDefault="00921ED1">
      <w:pPr>
        <w:pStyle w:val="ConsPlusNormal"/>
        <w:spacing w:before="220"/>
        <w:ind w:firstLine="540"/>
        <w:jc w:val="both"/>
      </w:pPr>
      <w:r>
        <w:t>3.13.3. Заключенные субъектом малого и среднего предпринимательства договоры,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921ED1" w:rsidRDefault="00921ED1">
      <w:pPr>
        <w:pStyle w:val="ConsPlusNormal"/>
        <w:spacing w:before="220"/>
        <w:ind w:firstLine="540"/>
        <w:jc w:val="both"/>
      </w:pPr>
      <w:bookmarkStart w:id="11" w:name="P142"/>
      <w:bookmarkEnd w:id="11"/>
      <w:r>
        <w:t>3.13.4. Платежные поручения, подтверждающие оплату субъектом малого и среднего предпринимательства по договорам, обеспечивающим строительство (реконструкцию) для собственных нужд производственных зданий, строений, сооружений и (или) приобретение оборудования, а также фотографии в цифровом формате, подтверждающие использование предмета договора.</w:t>
      </w:r>
    </w:p>
    <w:p w:rsidR="00921ED1" w:rsidRDefault="00921ED1">
      <w:pPr>
        <w:pStyle w:val="ConsPlusNormal"/>
        <w:spacing w:before="220"/>
        <w:ind w:firstLine="540"/>
        <w:jc w:val="both"/>
      </w:pPr>
      <w:r>
        <w:t xml:space="preserve">3.14. Обязанность по предоставлению документов, указанных в </w:t>
      </w:r>
      <w:hyperlink w:anchor="P124">
        <w:r>
          <w:rPr>
            <w:color w:val="0000FF"/>
          </w:rPr>
          <w:t>подпунктах 3.11.1</w:t>
        </w:r>
      </w:hyperlink>
      <w:r>
        <w:t xml:space="preserve"> - </w:t>
      </w:r>
      <w:hyperlink w:anchor="P126">
        <w:r>
          <w:rPr>
            <w:color w:val="0000FF"/>
          </w:rPr>
          <w:t>3.11.3</w:t>
        </w:r>
      </w:hyperlink>
      <w:r>
        <w:t xml:space="preserve">, </w:t>
      </w:r>
      <w:hyperlink w:anchor="P130">
        <w:r>
          <w:rPr>
            <w:color w:val="0000FF"/>
          </w:rPr>
          <w:t>3.11.7</w:t>
        </w:r>
      </w:hyperlink>
      <w:r>
        <w:t xml:space="preserve"> - </w:t>
      </w:r>
      <w:hyperlink w:anchor="P142">
        <w:r>
          <w:rPr>
            <w:color w:val="0000FF"/>
          </w:rPr>
          <w:t>3.13.4</w:t>
        </w:r>
      </w:hyperlink>
      <w:r>
        <w:t xml:space="preserve"> настоящего Порядка, возложена на заявителя.</w:t>
      </w:r>
    </w:p>
    <w:p w:rsidR="00921ED1" w:rsidRDefault="00921ED1">
      <w:pPr>
        <w:pStyle w:val="ConsPlusNormal"/>
        <w:spacing w:before="220"/>
        <w:ind w:firstLine="540"/>
        <w:jc w:val="both"/>
      </w:pPr>
      <w:r>
        <w:t xml:space="preserve">3.15. Документы, указанные в </w:t>
      </w:r>
      <w:hyperlink w:anchor="P127">
        <w:r>
          <w:rPr>
            <w:color w:val="0000FF"/>
          </w:rPr>
          <w:t>пунктах 3.11.4</w:t>
        </w:r>
      </w:hyperlink>
      <w:r>
        <w:t xml:space="preserve"> - </w:t>
      </w:r>
      <w:hyperlink w:anchor="P129">
        <w:r>
          <w:rPr>
            <w:color w:val="0000FF"/>
          </w:rPr>
          <w:t>3.11.6</w:t>
        </w:r>
      </w:hyperlink>
      <w:r>
        <w:t xml:space="preserve"> настоящего Порядка, запрашиваются организатором конкурса в рамках межведомственного взаимодействия в государственных органах или подведомственных им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21ED1" w:rsidRDefault="00921ED1">
      <w:pPr>
        <w:pStyle w:val="ConsPlusNormal"/>
        <w:spacing w:before="220"/>
        <w:ind w:firstLine="540"/>
        <w:jc w:val="both"/>
      </w:pPr>
      <w:r>
        <w:t xml:space="preserve">3.16. Субсидия предоставляется при условии соответствия получателя Субсидии требованиям, установленным </w:t>
      </w:r>
      <w:hyperlink w:anchor="P67">
        <w:r>
          <w:rPr>
            <w:color w:val="0000FF"/>
          </w:rPr>
          <w:t>разделом 2</w:t>
        </w:r>
      </w:hyperlink>
      <w:r>
        <w:t xml:space="preserve"> настоящего Порядка.</w:t>
      </w:r>
    </w:p>
    <w:p w:rsidR="00921ED1" w:rsidRDefault="00921ED1">
      <w:pPr>
        <w:pStyle w:val="ConsPlusNormal"/>
        <w:jc w:val="both"/>
      </w:pPr>
      <w:r>
        <w:t xml:space="preserve">(п. 3.16 введен </w:t>
      </w:r>
      <w:hyperlink r:id="rId24">
        <w:r>
          <w:rPr>
            <w:color w:val="0000FF"/>
          </w:rPr>
          <w:t>постановлением</w:t>
        </w:r>
      </w:hyperlink>
      <w:r>
        <w:t xml:space="preserve"> Правительства Мурманской области от 24.04.2023 N 305-ПП)</w:t>
      </w:r>
    </w:p>
    <w:p w:rsidR="00921ED1" w:rsidRDefault="00921ED1">
      <w:pPr>
        <w:pStyle w:val="ConsPlusNormal"/>
        <w:jc w:val="both"/>
      </w:pPr>
    </w:p>
    <w:p w:rsidR="00921ED1" w:rsidRDefault="00921ED1">
      <w:pPr>
        <w:pStyle w:val="ConsPlusTitle"/>
        <w:jc w:val="center"/>
        <w:outlineLvl w:val="1"/>
      </w:pPr>
      <w:r>
        <w:t>4. Установление достижения результатов предоставления</w:t>
      </w:r>
    </w:p>
    <w:p w:rsidR="00921ED1" w:rsidRDefault="00921ED1">
      <w:pPr>
        <w:pStyle w:val="ConsPlusTitle"/>
        <w:jc w:val="center"/>
      </w:pPr>
      <w:r>
        <w:t>Субсидии и показателей, необходимых для достижения</w:t>
      </w:r>
    </w:p>
    <w:p w:rsidR="00921ED1" w:rsidRDefault="00921ED1">
      <w:pPr>
        <w:pStyle w:val="ConsPlusTitle"/>
        <w:jc w:val="center"/>
      </w:pPr>
      <w:r>
        <w:t>результатов предоставления Субсидии</w:t>
      </w:r>
    </w:p>
    <w:p w:rsidR="00921ED1" w:rsidRDefault="00921ED1">
      <w:pPr>
        <w:pStyle w:val="ConsPlusNormal"/>
        <w:jc w:val="both"/>
      </w:pPr>
    </w:p>
    <w:p w:rsidR="00921ED1" w:rsidRDefault="00921ED1">
      <w:pPr>
        <w:pStyle w:val="ConsPlusNormal"/>
        <w:ind w:firstLine="540"/>
        <w:jc w:val="both"/>
      </w:pPr>
      <w:bookmarkStart w:id="12" w:name="P152"/>
      <w:bookmarkEnd w:id="12"/>
      <w:r>
        <w:t>4.1. Результатом предоставления Субсидии из областного бюджета субъектам малого и среднего предпринимательства на покрытие затрат, связанных с кредитными обязательствами, является оказание Получателем субсидии услуг (выполнение работ), производство (реализация) продукции в соответствии с планом деятельности Получателя субсидии по установленной соглашением о предоставлении Субсидии форме, содержащим стоимостные показатели оказываемых услуг (выполняемых работ), производимой (реализуемой) продукции, не позднее даты по истечении года со дня перечисления средств субсидии на расчетный счет Получателя субсидии, способствующие достижению установленного государственной программой результата по увеличению численности занятых в сфере малого и среднего предпринимательства.</w:t>
      </w:r>
    </w:p>
    <w:p w:rsidR="00921ED1" w:rsidRDefault="00921ED1">
      <w:pPr>
        <w:pStyle w:val="ConsPlusNormal"/>
        <w:jc w:val="both"/>
      </w:pPr>
      <w:r>
        <w:t xml:space="preserve">(в ред. </w:t>
      </w:r>
      <w:hyperlink r:id="rId25">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Значение результата предоставления Субсидии с указанием точной даты завершения устанавливается в соглашении о предоставлении Субсидии.</w:t>
      </w:r>
    </w:p>
    <w:p w:rsidR="00921ED1" w:rsidRDefault="00921ED1">
      <w:pPr>
        <w:pStyle w:val="ConsPlusNormal"/>
        <w:jc w:val="both"/>
      </w:pPr>
      <w:r>
        <w:t xml:space="preserve">(в ред. </w:t>
      </w:r>
      <w:hyperlink r:id="rId26">
        <w:r>
          <w:rPr>
            <w:color w:val="0000FF"/>
          </w:rPr>
          <w:t>постановления</w:t>
        </w:r>
      </w:hyperlink>
      <w:r>
        <w:t xml:space="preserve"> Правительства Мурманской области от 24.04.2023 N 305-ПП)</w:t>
      </w:r>
    </w:p>
    <w:p w:rsidR="00921ED1" w:rsidRDefault="00921ED1">
      <w:pPr>
        <w:pStyle w:val="ConsPlusNormal"/>
        <w:jc w:val="both"/>
      </w:pPr>
      <w:r>
        <w:t xml:space="preserve">(п. 4.1 в ред. </w:t>
      </w:r>
      <w:hyperlink r:id="rId27">
        <w:r>
          <w:rPr>
            <w:color w:val="0000FF"/>
          </w:rPr>
          <w:t>постановления</w:t>
        </w:r>
      </w:hyperlink>
      <w:r>
        <w:t xml:space="preserve"> Правительства Мурманской области от 16.03.2022 N 176-ПП)</w:t>
      </w:r>
    </w:p>
    <w:p w:rsidR="00921ED1" w:rsidRDefault="00921ED1">
      <w:pPr>
        <w:pStyle w:val="ConsPlusNormal"/>
        <w:spacing w:before="220"/>
        <w:ind w:firstLine="540"/>
        <w:jc w:val="both"/>
      </w:pPr>
      <w:r>
        <w:t>4.2. Показатели, необходимые для достижения результатов предоставления Субсидии:</w:t>
      </w:r>
    </w:p>
    <w:p w:rsidR="00921ED1" w:rsidRDefault="00921ED1">
      <w:pPr>
        <w:pStyle w:val="ConsPlusNormal"/>
        <w:spacing w:before="220"/>
        <w:ind w:firstLine="540"/>
        <w:jc w:val="both"/>
      </w:pPr>
      <w:r>
        <w:t>4.2.1. Среднесписочная численность работников (без внешних совместителей).</w:t>
      </w:r>
    </w:p>
    <w:p w:rsidR="00921ED1" w:rsidRDefault="00921ED1">
      <w:pPr>
        <w:pStyle w:val="ConsPlusNormal"/>
        <w:spacing w:before="220"/>
        <w:ind w:firstLine="540"/>
        <w:jc w:val="both"/>
      </w:pPr>
      <w:r>
        <w:t>4.3. Иные показатели, необходимые для оценки эффективности предоставляемой Субсидии:</w:t>
      </w:r>
    </w:p>
    <w:p w:rsidR="00921ED1" w:rsidRDefault="00921ED1">
      <w:pPr>
        <w:pStyle w:val="ConsPlusNormal"/>
        <w:spacing w:before="220"/>
        <w:ind w:firstLine="540"/>
        <w:jc w:val="both"/>
      </w:pPr>
      <w:r>
        <w:t>4.3.1. Используемая система налогообложения.</w:t>
      </w:r>
    </w:p>
    <w:p w:rsidR="00921ED1" w:rsidRDefault="00921ED1">
      <w:pPr>
        <w:pStyle w:val="ConsPlusNormal"/>
        <w:spacing w:before="220"/>
        <w:ind w:firstLine="540"/>
        <w:jc w:val="both"/>
      </w:pPr>
      <w:r>
        <w:t>4.3.2. Выручка (оборот) от продажи товаров, работ, услуг (без учета НДС и иных обязательных платежей).</w:t>
      </w:r>
    </w:p>
    <w:p w:rsidR="00921ED1" w:rsidRDefault="00921ED1">
      <w:pPr>
        <w:pStyle w:val="ConsPlusNormal"/>
        <w:spacing w:before="220"/>
        <w:ind w:firstLine="540"/>
        <w:jc w:val="both"/>
      </w:pPr>
      <w:r>
        <w:t>4.3.3. Объем налогов, сборов, страховых взносов, уплаченных в бюджетную систему Российской Федерации (без учета НДС).</w:t>
      </w:r>
    </w:p>
    <w:p w:rsidR="00921ED1" w:rsidRDefault="00921ED1">
      <w:pPr>
        <w:pStyle w:val="ConsPlusNormal"/>
        <w:spacing w:before="220"/>
        <w:ind w:firstLine="540"/>
        <w:jc w:val="both"/>
      </w:pPr>
      <w:r>
        <w:t>4.3.4. Объем инвестиций в основной капитал.</w:t>
      </w:r>
    </w:p>
    <w:p w:rsidR="00921ED1" w:rsidRDefault="00921ED1">
      <w:pPr>
        <w:pStyle w:val="ConsPlusNormal"/>
        <w:spacing w:before="220"/>
        <w:ind w:firstLine="540"/>
        <w:jc w:val="both"/>
      </w:pPr>
      <w:r>
        <w:t>4.3.5. Среднемесячная заработная плата на одного работника.</w:t>
      </w:r>
    </w:p>
    <w:p w:rsidR="00921ED1" w:rsidRDefault="00921ED1">
      <w:pPr>
        <w:pStyle w:val="ConsPlusNormal"/>
        <w:spacing w:before="220"/>
        <w:ind w:firstLine="540"/>
        <w:jc w:val="both"/>
      </w:pPr>
      <w:r>
        <w:t>4.4. Значения показателей, необходимых для достижения результатов предоставления Субсидии, устанавливаются в Соглашении.</w:t>
      </w:r>
    </w:p>
    <w:p w:rsidR="00921ED1" w:rsidRDefault="00921ED1">
      <w:pPr>
        <w:pStyle w:val="ConsPlusNormal"/>
        <w:spacing w:before="220"/>
        <w:ind w:firstLine="540"/>
        <w:jc w:val="both"/>
      </w:pPr>
      <w:r>
        <w:t>4.5. Определение результатов предоставления Субсидии осуществляется исходя из степени достижения на 31 декабря отчетного финансового года значений показателей, необходимых для достижения результатов предоставления Субсидии, установленных Соглашением.</w:t>
      </w:r>
    </w:p>
    <w:p w:rsidR="00921ED1" w:rsidRDefault="00921ED1">
      <w:pPr>
        <w:pStyle w:val="ConsPlusNormal"/>
        <w:jc w:val="both"/>
      </w:pPr>
      <w:r>
        <w:t xml:space="preserve">(п. 4.5 в ред. </w:t>
      </w:r>
      <w:hyperlink r:id="rId28">
        <w:r>
          <w:rPr>
            <w:color w:val="0000FF"/>
          </w:rPr>
          <w:t>постановления</w:t>
        </w:r>
      </w:hyperlink>
      <w:r>
        <w:t xml:space="preserve"> Правительства Мурманской области от 24.04.2023 N 305-ПП)</w:t>
      </w:r>
    </w:p>
    <w:p w:rsidR="00921ED1" w:rsidRDefault="00921ED1">
      <w:pPr>
        <w:pStyle w:val="ConsPlusNormal"/>
        <w:jc w:val="both"/>
      </w:pPr>
    </w:p>
    <w:p w:rsidR="00921ED1" w:rsidRDefault="00921ED1">
      <w:pPr>
        <w:pStyle w:val="ConsPlusTitle"/>
        <w:jc w:val="center"/>
        <w:outlineLvl w:val="1"/>
      </w:pPr>
      <w:r>
        <w:t>5. Требования к отчетности</w:t>
      </w:r>
    </w:p>
    <w:p w:rsidR="00921ED1" w:rsidRDefault="00921ED1">
      <w:pPr>
        <w:pStyle w:val="ConsPlusNormal"/>
        <w:jc w:val="both"/>
      </w:pPr>
    </w:p>
    <w:p w:rsidR="00921ED1" w:rsidRDefault="00921ED1">
      <w:pPr>
        <w:pStyle w:val="ConsPlusNormal"/>
        <w:ind w:firstLine="540"/>
        <w:jc w:val="both"/>
      </w:pPr>
      <w:r>
        <w:t>5.1. Субсидии предоставляются СМСП, которые обязуются обеспечить:</w:t>
      </w:r>
    </w:p>
    <w:p w:rsidR="00921ED1" w:rsidRDefault="00921ED1">
      <w:pPr>
        <w:pStyle w:val="ConsPlusNormal"/>
        <w:spacing w:before="220"/>
        <w:ind w:firstLine="540"/>
        <w:jc w:val="both"/>
      </w:pPr>
      <w:r>
        <w:t>5.1.1. Информирование оператора о смене места ведения предпринимательской деятельности и (или) планируемой ликвидации, реорганизации и/или банкротстве.</w:t>
      </w:r>
    </w:p>
    <w:p w:rsidR="00921ED1" w:rsidRDefault="00921ED1">
      <w:pPr>
        <w:pStyle w:val="ConsPlusNormal"/>
        <w:spacing w:before="220"/>
        <w:ind w:firstLine="540"/>
        <w:jc w:val="both"/>
      </w:pPr>
      <w:r>
        <w:t>5.1.2. Предоставление оператору годового отчета о достижении значений результатов предоставления Субсидии не позднее 25 января года, следующего за отчетным, в течение 2 лет, следующих за годом предоставления поддержки, по форме, установленной соглашением о предоставлении Субсидии.</w:t>
      </w:r>
    </w:p>
    <w:p w:rsidR="00921ED1" w:rsidRDefault="00921ED1">
      <w:pPr>
        <w:pStyle w:val="ConsPlusNormal"/>
        <w:jc w:val="both"/>
      </w:pPr>
      <w:r>
        <w:t xml:space="preserve">(п. 5.1.2 в ред. </w:t>
      </w:r>
      <w:hyperlink r:id="rId29">
        <w:r>
          <w:rPr>
            <w:color w:val="0000FF"/>
          </w:rPr>
          <w:t>постановления</w:t>
        </w:r>
      </w:hyperlink>
      <w:r>
        <w:t xml:space="preserve"> Правительства Мурманской области от 16.03.2022 N 176-ПП)</w:t>
      </w:r>
    </w:p>
    <w:p w:rsidR="00921ED1" w:rsidRDefault="00921ED1">
      <w:pPr>
        <w:pStyle w:val="ConsPlusNormal"/>
        <w:spacing w:before="220"/>
        <w:ind w:firstLine="540"/>
        <w:jc w:val="both"/>
      </w:pPr>
      <w:r>
        <w:t>5.1.3. Предоставление оператору ежеквартального отчета о достижении значений показателей получателя Субсидии в срок до 5 числа месяца, следующего за отчетным кварталом, в течение 2 лет, следующих за годом предоставления поддержки, по форме, установленной соглашением о предоставлении Субсидии.</w:t>
      </w:r>
    </w:p>
    <w:p w:rsidR="00921ED1" w:rsidRDefault="00921ED1">
      <w:pPr>
        <w:pStyle w:val="ConsPlusNormal"/>
        <w:jc w:val="both"/>
      </w:pPr>
      <w:r>
        <w:t xml:space="preserve">(п. 5.1.3 в ред. </w:t>
      </w:r>
      <w:hyperlink r:id="rId30">
        <w:r>
          <w:rPr>
            <w:color w:val="0000FF"/>
          </w:rPr>
          <w:t>постановления</w:t>
        </w:r>
      </w:hyperlink>
      <w:r>
        <w:t xml:space="preserve"> Правительства Мурманской области от 16.03.2022 N 176-ПП)</w:t>
      </w:r>
    </w:p>
    <w:p w:rsidR="00921ED1" w:rsidRDefault="00921ED1">
      <w:pPr>
        <w:pStyle w:val="ConsPlusNormal"/>
        <w:jc w:val="both"/>
      </w:pPr>
    </w:p>
    <w:p w:rsidR="00921ED1" w:rsidRDefault="00921ED1">
      <w:pPr>
        <w:pStyle w:val="ConsPlusTitle"/>
        <w:jc w:val="center"/>
        <w:outlineLvl w:val="1"/>
      </w:pPr>
      <w:r>
        <w:t>6. Порядок проведения конкурса</w:t>
      </w:r>
    </w:p>
    <w:p w:rsidR="00921ED1" w:rsidRDefault="00921ED1">
      <w:pPr>
        <w:pStyle w:val="ConsPlusNormal"/>
        <w:jc w:val="both"/>
      </w:pPr>
    </w:p>
    <w:p w:rsidR="00921ED1" w:rsidRDefault="00921ED1">
      <w:pPr>
        <w:pStyle w:val="ConsPlusNormal"/>
        <w:ind w:firstLine="540"/>
        <w:jc w:val="both"/>
      </w:pPr>
      <w:bookmarkStart w:id="13" w:name="P180"/>
      <w:bookmarkEnd w:id="13"/>
      <w:r>
        <w:t xml:space="preserve">6.1.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3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921ED1" w:rsidRDefault="00921ED1">
      <w:pPr>
        <w:pStyle w:val="ConsPlusNormal"/>
        <w:jc w:val="both"/>
      </w:pPr>
      <w:r>
        <w:t xml:space="preserve">(п. 6.1 в ред. </w:t>
      </w:r>
      <w:hyperlink r:id="rId32">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bookmarkStart w:id="14" w:name="P182"/>
      <w:bookmarkEnd w:id="14"/>
      <w:r>
        <w:t>6.2. К участию в отборе допускаются участники отбора, соответствующие на первое число месяца подачи заявки следующим требованиям:</w:t>
      </w:r>
    </w:p>
    <w:p w:rsidR="00921ED1" w:rsidRDefault="00921ED1">
      <w:pPr>
        <w:pStyle w:val="ConsPlusNormal"/>
        <w:jc w:val="both"/>
      </w:pPr>
      <w:r>
        <w:t xml:space="preserve">(в ред. </w:t>
      </w:r>
      <w:hyperlink r:id="rId33">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1ED1" w:rsidRDefault="00921ED1">
      <w:pPr>
        <w:pStyle w:val="ConsPlusNormal"/>
        <w:spacing w:before="220"/>
        <w:ind w:firstLine="54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921ED1" w:rsidRDefault="00921ED1">
      <w:pPr>
        <w:pStyle w:val="ConsPlusNormal"/>
        <w:spacing w:before="220"/>
        <w:ind w:firstLine="540"/>
        <w:jc w:val="both"/>
      </w:pPr>
      <w:r>
        <w:t>- участники отбора не должны получать в текущем финансовом году средства из областного бюджета в соответствии с иными нормативными правовыми актами, муниципальными правовыми актами на цели, установленные настоящим Порядком;</w:t>
      </w:r>
    </w:p>
    <w:p w:rsidR="00921ED1" w:rsidRDefault="00921ED1">
      <w:pPr>
        <w:pStyle w:val="ConsPlusNormal"/>
        <w:jc w:val="both"/>
      </w:pPr>
      <w:r>
        <w:t xml:space="preserve">(в ред. </w:t>
      </w:r>
      <w:hyperlink r:id="rId34">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921ED1" w:rsidRDefault="00921ED1">
      <w:pPr>
        <w:pStyle w:val="ConsPlusNormal"/>
        <w:jc w:val="both"/>
      </w:pPr>
      <w:r>
        <w:t xml:space="preserve">(в ред. </w:t>
      </w:r>
      <w:hyperlink r:id="rId35">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ранее в отношении участника отбора не было принято решение об оказании аналогичной поддержки, либо сроки оказания такой поддержки уже истекли &lt;2&gt;;</w:t>
      </w:r>
    </w:p>
    <w:p w:rsidR="00921ED1" w:rsidRDefault="00921ED1">
      <w:pPr>
        <w:pStyle w:val="ConsPlusNormal"/>
        <w:jc w:val="both"/>
      </w:pPr>
      <w:r>
        <w:t xml:space="preserve">(в ред. </w:t>
      </w:r>
      <w:hyperlink r:id="rId36">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w:t>
      </w:r>
    </w:p>
    <w:p w:rsidR="00921ED1" w:rsidRDefault="00921ED1">
      <w:pPr>
        <w:pStyle w:val="ConsPlusNormal"/>
        <w:spacing w:before="220"/>
        <w:ind w:firstLine="540"/>
        <w:jc w:val="both"/>
      </w:pPr>
      <w:r>
        <w:t>&lt;2&gt; Аналогичная поддержка - поддержка, за счет которой субсидируются одни и те же затраты одного и того же субъекта малого и среднего предпринимательства.</w:t>
      </w:r>
    </w:p>
    <w:p w:rsidR="00921ED1" w:rsidRDefault="00921ED1">
      <w:pPr>
        <w:pStyle w:val="ConsPlusNormal"/>
        <w:jc w:val="both"/>
      </w:pPr>
      <w:r>
        <w:t xml:space="preserve">(сноска в ред. </w:t>
      </w:r>
      <w:hyperlink r:id="rId37">
        <w:r>
          <w:rPr>
            <w:color w:val="0000FF"/>
          </w:rPr>
          <w:t>постановления</w:t>
        </w:r>
      </w:hyperlink>
      <w:r>
        <w:t xml:space="preserve"> Правительства Мурманской области от 24.04.2023 N 305-ПП)</w:t>
      </w:r>
    </w:p>
    <w:p w:rsidR="00921ED1" w:rsidRDefault="00921ED1">
      <w:pPr>
        <w:pStyle w:val="ConsPlusNormal"/>
        <w:jc w:val="both"/>
      </w:pPr>
    </w:p>
    <w:p w:rsidR="00921ED1" w:rsidRDefault="00921ED1">
      <w:pPr>
        <w:pStyle w:val="ConsPlusNormal"/>
        <w:ind w:firstLine="540"/>
        <w:jc w:val="both"/>
      </w:pPr>
      <w:r>
        <w:t xml:space="preserve">- абзацы седьмой - одиннадцатый исключены. - </w:t>
      </w:r>
      <w:hyperlink r:id="rId38">
        <w:r>
          <w:rPr>
            <w:color w:val="0000FF"/>
          </w:rPr>
          <w:t>Постановление</w:t>
        </w:r>
      </w:hyperlink>
      <w:r>
        <w:t xml:space="preserve"> Правительства Мурманской области от 24.04.2023 N 305-ПП;</w:t>
      </w:r>
    </w:p>
    <w:p w:rsidR="00921ED1" w:rsidRDefault="00921ED1">
      <w:pPr>
        <w:pStyle w:val="ConsPlusNormal"/>
        <w:spacing w:before="220"/>
        <w:ind w:firstLine="540"/>
        <w:jc w:val="both"/>
      </w:pPr>
      <w:r>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1ED1" w:rsidRDefault="00921ED1">
      <w:pPr>
        <w:pStyle w:val="ConsPlusNormal"/>
        <w:jc w:val="both"/>
      </w:pPr>
      <w:r>
        <w:t xml:space="preserve">(в ред. </w:t>
      </w:r>
      <w:hyperlink r:id="rId39">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21ED1" w:rsidRDefault="00921ED1">
      <w:pPr>
        <w:pStyle w:val="ConsPlusNormal"/>
        <w:spacing w:before="220"/>
        <w:ind w:firstLine="540"/>
        <w:jc w:val="both"/>
      </w:pPr>
      <w: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1ED1" w:rsidRDefault="00921ED1">
      <w:pPr>
        <w:pStyle w:val="ConsPlusNormal"/>
        <w:jc w:val="both"/>
      </w:pPr>
      <w:r>
        <w:t xml:space="preserve">(абзац введен </w:t>
      </w:r>
      <w:hyperlink r:id="rId40">
        <w:r>
          <w:rPr>
            <w:color w:val="0000FF"/>
          </w:rPr>
          <w:t>постановлением</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6.3. Заявители в срок, устанавливаемый в соответствии с </w:t>
      </w:r>
      <w:hyperlink w:anchor="P180">
        <w:r>
          <w:rPr>
            <w:color w:val="0000FF"/>
          </w:rPr>
          <w:t>пунктом 6.1</w:t>
        </w:r>
      </w:hyperlink>
      <w:r>
        <w:t xml:space="preserve"> настоящего Порядка, представляют лично или направляют заказным почтовым отправлением Оператору заявку, в состав которой входят документы, указанные в </w:t>
      </w:r>
      <w:hyperlink w:anchor="P92">
        <w:r>
          <w:rPr>
            <w:color w:val="0000FF"/>
          </w:rPr>
          <w:t>разделе 3</w:t>
        </w:r>
      </w:hyperlink>
      <w:r>
        <w:t xml:space="preserve"> настоящего Порядка.</w:t>
      </w:r>
    </w:p>
    <w:p w:rsidR="00921ED1" w:rsidRDefault="00921ED1">
      <w:pPr>
        <w:pStyle w:val="ConsPlusNormal"/>
        <w:spacing w:before="220"/>
        <w:ind w:firstLine="540"/>
        <w:jc w:val="both"/>
      </w:pPr>
      <w:r>
        <w:t>6.4. В сроки, установленные в приказе организатором конкурса, оператор конкурса принимает и регистрирует заявки на получение финансовой поддержки с приложением к ним документов заявителей в порядке их поступления в специальном журнале.</w:t>
      </w:r>
    </w:p>
    <w:p w:rsidR="00921ED1" w:rsidRDefault="00921ED1">
      <w:pPr>
        <w:pStyle w:val="ConsPlusNormal"/>
        <w:spacing w:before="220"/>
        <w:ind w:firstLine="540"/>
        <w:jc w:val="both"/>
      </w:pPr>
      <w:r>
        <w:t>Журнал регистрации заявок на участие в конкурсе должен быть прошнурован, пронумерован, заверен личной подписью должностного лица и скреплен печатью оператора конкурса.</w:t>
      </w:r>
    </w:p>
    <w:p w:rsidR="00921ED1" w:rsidRDefault="00921ED1">
      <w:pPr>
        <w:pStyle w:val="ConsPlusNormal"/>
        <w:spacing w:before="220"/>
        <w:ind w:firstLine="540"/>
        <w:jc w:val="both"/>
      </w:pPr>
      <w:r>
        <w:t xml:space="preserve">6.5. Оператор конкурса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w:t>
      </w:r>
      <w:hyperlink w:anchor="P250">
        <w:r>
          <w:rPr>
            <w:color w:val="0000FF"/>
          </w:rPr>
          <w:t>разделом 7</w:t>
        </w:r>
      </w:hyperlink>
      <w:r>
        <w:t xml:space="preserve"> Порядка.</w:t>
      </w:r>
    </w:p>
    <w:p w:rsidR="00921ED1" w:rsidRDefault="00921ED1">
      <w:pPr>
        <w:pStyle w:val="ConsPlusNormal"/>
        <w:spacing w:before="220"/>
        <w:ind w:firstLine="540"/>
        <w:jc w:val="both"/>
      </w:pPr>
      <w:r>
        <w:t>6.6. В случае отсутствия в заявке отдельных документов или при наличии иных замечаний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w:t>
      </w:r>
    </w:p>
    <w:p w:rsidR="00921ED1" w:rsidRDefault="00921ED1">
      <w:pPr>
        <w:pStyle w:val="ConsPlusNormal"/>
        <w:spacing w:before="220"/>
        <w:ind w:firstLine="540"/>
        <w:jc w:val="both"/>
      </w:pPr>
      <w:r>
        <w:t>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конкурсном отборе.</w:t>
      </w:r>
    </w:p>
    <w:p w:rsidR="00921ED1" w:rsidRDefault="00921ED1">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921ED1" w:rsidRDefault="00921ED1">
      <w:pPr>
        <w:pStyle w:val="ConsPlusNormal"/>
        <w:spacing w:before="220"/>
        <w:ind w:firstLine="540"/>
        <w:jc w:val="both"/>
      </w:pPr>
      <w:r>
        <w:t xml:space="preserve">- несоответствие участника отбора требованиям, установленным </w:t>
      </w:r>
      <w:hyperlink w:anchor="P67">
        <w:r>
          <w:rPr>
            <w:color w:val="0000FF"/>
          </w:rPr>
          <w:t>разделом 2</w:t>
        </w:r>
      </w:hyperlink>
      <w:r>
        <w:t xml:space="preserve"> настоящего Порядка;</w:t>
      </w:r>
    </w:p>
    <w:p w:rsidR="00921ED1" w:rsidRDefault="00921ED1">
      <w:pPr>
        <w:pStyle w:val="ConsPlusNormal"/>
        <w:spacing w:before="220"/>
        <w:ind w:firstLine="540"/>
        <w:jc w:val="both"/>
      </w:pPr>
      <w:r>
        <w:t>- сведения об участниках отбора отсутствуют в едином реестре субъектов малого и среднего предпринимательства;</w:t>
      </w:r>
    </w:p>
    <w:p w:rsidR="00921ED1" w:rsidRDefault="00921ED1">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921ED1" w:rsidRDefault="00921ED1">
      <w:pPr>
        <w:pStyle w:val="ConsPlusNormal"/>
        <w:spacing w:before="220"/>
        <w:ind w:firstLine="540"/>
        <w:jc w:val="both"/>
      </w:pPr>
      <w:r>
        <w:t xml:space="preserve">- участником отбора не представлен в установленный срок полный комплект документов (за исключением документов, запрашиваемых Оператором конкурса в рамках межведомственного взаимодействия) в соответствии с </w:t>
      </w:r>
      <w:hyperlink w:anchor="P123">
        <w:r>
          <w:rPr>
            <w:color w:val="0000FF"/>
          </w:rPr>
          <w:t>пунктом 3.11</w:t>
        </w:r>
      </w:hyperlink>
      <w:r>
        <w:t xml:space="preserve"> настоящего Порядка;</w:t>
      </w:r>
    </w:p>
    <w:p w:rsidR="00921ED1" w:rsidRDefault="00921ED1">
      <w:pPr>
        <w:pStyle w:val="ConsPlusNormal"/>
        <w:spacing w:before="220"/>
        <w:ind w:firstLine="540"/>
        <w:jc w:val="both"/>
      </w:pPr>
      <w:r>
        <w:t>- подача участником отбора заявки после даты и (или) времени, указанных в объявлении.</w:t>
      </w:r>
    </w:p>
    <w:p w:rsidR="00921ED1" w:rsidRDefault="00921ED1">
      <w:pPr>
        <w:pStyle w:val="ConsPlusNormal"/>
        <w:spacing w:before="220"/>
        <w:ind w:firstLine="540"/>
        <w:jc w:val="both"/>
      </w:pPr>
      <w:r>
        <w:t>6.7. Для определения победителей конкурса правовым актом Организатора образуется комиссия по государственной поддержке малого и среднего предпринимательства Мурманской области.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w:t>
      </w:r>
    </w:p>
    <w:p w:rsidR="00921ED1" w:rsidRDefault="00921ED1">
      <w:pPr>
        <w:pStyle w:val="ConsPlusNormal"/>
        <w:spacing w:before="220"/>
        <w:ind w:firstLine="540"/>
        <w:jc w:val="both"/>
      </w:pPr>
      <w:r>
        <w:t xml:space="preserve">6.8. Оператор конкурса в течение 22 рабочих дней после окончания приема заявок готовит информацию и документы для проведения заседания Комиссии, включая оценку заявок согласно </w:t>
      </w:r>
      <w:hyperlink w:anchor="P572">
        <w:r>
          <w:rPr>
            <w:color w:val="0000FF"/>
          </w:rPr>
          <w:t>критериям</w:t>
        </w:r>
      </w:hyperlink>
      <w:r>
        <w:t>, указанным в приложении N 7 к Порядку. Информация и документы для проведения заседания Комиссии направляются организатору конкурса.</w:t>
      </w:r>
    </w:p>
    <w:p w:rsidR="00921ED1" w:rsidRDefault="00921ED1">
      <w:pPr>
        <w:pStyle w:val="ConsPlusNormal"/>
        <w:jc w:val="both"/>
      </w:pPr>
      <w:r>
        <w:t xml:space="preserve">(п. 6.8 в ред. </w:t>
      </w:r>
      <w:hyperlink r:id="rId41">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6.9.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протокола) и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дня заседания.</w:t>
      </w:r>
    </w:p>
    <w:p w:rsidR="00921ED1" w:rsidRDefault="00921ED1">
      <w:pPr>
        <w:pStyle w:val="ConsPlusNormal"/>
        <w:spacing w:before="220"/>
        <w:ind w:firstLine="540"/>
        <w:jc w:val="both"/>
      </w:pPr>
      <w:r>
        <w:t>6.10.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921ED1" w:rsidRDefault="00921ED1">
      <w:pPr>
        <w:pStyle w:val="ConsPlusNormal"/>
        <w:spacing w:before="220"/>
        <w:ind w:firstLine="540"/>
        <w:jc w:val="both"/>
      </w:pPr>
      <w:r>
        <w:t>6.11.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заявители, и объеме средств бюджета, имеющихся для предоставления финансовой поддержки.</w:t>
      </w:r>
    </w:p>
    <w:p w:rsidR="00921ED1" w:rsidRDefault="00921ED1">
      <w:pPr>
        <w:pStyle w:val="ConsPlusNormal"/>
        <w:spacing w:before="220"/>
        <w:ind w:firstLine="540"/>
        <w:jc w:val="both"/>
      </w:pPr>
      <w:r>
        <w:t xml:space="preserve">6.12. Все заявки, допущенные к участию в конкурсном отборе, оцениваются членами Комиссии по </w:t>
      </w:r>
      <w:hyperlink w:anchor="P572">
        <w:r>
          <w:rPr>
            <w:color w:val="0000FF"/>
          </w:rPr>
          <w:t>критериям</w:t>
        </w:r>
      </w:hyperlink>
      <w:r>
        <w:t xml:space="preserve"> в соответствии с приложением N 7 к Порядку. Каждая заявка обсуждается членами Комиссии отдельно. После обсуждения в </w:t>
      </w:r>
      <w:hyperlink w:anchor="P611">
        <w:r>
          <w:rPr>
            <w:color w:val="0000FF"/>
          </w:rPr>
          <w:t>лист</w:t>
        </w:r>
      </w:hyperlink>
      <w:r>
        <w:t xml:space="preserve"> оценки конкурсных заявок (приложение N 8 к Порядку) каждый член Комиссии вносит соответствующие баллы.</w:t>
      </w:r>
    </w:p>
    <w:p w:rsidR="00921ED1" w:rsidRDefault="00921ED1">
      <w:pPr>
        <w:pStyle w:val="ConsPlusNormal"/>
        <w:spacing w:before="220"/>
        <w:ind w:firstLine="540"/>
        <w:jc w:val="both"/>
      </w:pPr>
      <w:r>
        <w:t>6.13.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921ED1" w:rsidRDefault="00921ED1">
      <w:pPr>
        <w:pStyle w:val="ConsPlusNormal"/>
        <w:spacing w:before="220"/>
        <w:ind w:firstLine="540"/>
        <w:jc w:val="both"/>
      </w:pPr>
      <w:r>
        <w:t>6.14. После формирования итогового рейтинга заявок (</w:t>
      </w:r>
      <w:hyperlink w:anchor="P670">
        <w:r>
          <w:rPr>
            <w:color w:val="0000FF"/>
          </w:rPr>
          <w:t>приложение N 9</w:t>
        </w:r>
      </w:hyperlink>
      <w:r>
        <w:t xml:space="preserve"> к Порядку) по всем заявкам осуществляется принятие решения по определению победителей конкурса и предоставлению Субсидии. Очередность предоставления Субсидии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921ED1" w:rsidRDefault="00921ED1">
      <w:pPr>
        <w:pStyle w:val="ConsPlusNormal"/>
        <w:spacing w:before="220"/>
        <w:ind w:firstLine="540"/>
        <w:jc w:val="both"/>
      </w:pPr>
      <w:r>
        <w:t>6.15. Комиссия принимает одно из следующих решений:</w:t>
      </w:r>
    </w:p>
    <w:p w:rsidR="00921ED1" w:rsidRDefault="00921ED1">
      <w:pPr>
        <w:pStyle w:val="ConsPlusNormal"/>
        <w:spacing w:before="220"/>
        <w:ind w:firstLine="540"/>
        <w:jc w:val="both"/>
      </w:pPr>
      <w:r>
        <w:t>- о признании заявителя победителем конкурса;</w:t>
      </w:r>
    </w:p>
    <w:p w:rsidR="00921ED1" w:rsidRDefault="00921ED1">
      <w:pPr>
        <w:pStyle w:val="ConsPlusNormal"/>
        <w:spacing w:before="220"/>
        <w:ind w:firstLine="540"/>
        <w:jc w:val="both"/>
      </w:pPr>
      <w:r>
        <w:t>- об отказе в признании заявителя победителем конкурса.</w:t>
      </w:r>
    </w:p>
    <w:p w:rsidR="00921ED1" w:rsidRDefault="00921ED1">
      <w:pPr>
        <w:pStyle w:val="ConsPlusNormal"/>
        <w:spacing w:before="220"/>
        <w:ind w:firstLine="540"/>
        <w:jc w:val="both"/>
      </w:pPr>
      <w:r>
        <w:t>6.16. В течение 3 календарных дней после заседания Комиссии Секретарь оформляет протокол, согласовывает его с Управлением по реализации антикоррупционной политики Мурманской области, который подписывается Секретарем и председателем Комиссии, и готовит приказ организатора конкурса об итогах Конкурса (с указанием источника финансирования средств Субсидии) (далее - Приказ). Приказ размещается на официальном сайте в информационно-телекоммуникационной сети Интернет организатора конкурса, на едином портале и направляется оператору конкурса.</w:t>
      </w:r>
    </w:p>
    <w:p w:rsidR="00921ED1" w:rsidRDefault="00921ED1">
      <w:pPr>
        <w:pStyle w:val="ConsPlusNormal"/>
        <w:spacing w:before="220"/>
        <w:ind w:firstLine="540"/>
        <w:jc w:val="both"/>
      </w:pPr>
      <w:r>
        <w:t>В случае недостатка средств, выделенных на предоставление Субсидии в текущем финансовом году, организатор конкурса имеет право принять решение об отказе в выплате Субсидии или принять решение рассмотреть заявки участников Конкурса, не получивших финансовую поддержку ввиду недостатка средств, на ближайшем Конкурсе, проводимом в соответствии с Порядком, при условии повторной подачи заявки таким участником. Заявка участника конкурса, которому в текущем году было отказано в выплате Субсидии ввиду недостатка средств, при рассмотрении на заседании Комиссии имеет преимущественное право перед другими заявками, поданными на Конкурс. 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для отказа, в том числе:</w:t>
      </w:r>
    </w:p>
    <w:p w:rsidR="00921ED1" w:rsidRDefault="00921ED1">
      <w:pPr>
        <w:pStyle w:val="ConsPlusNormal"/>
        <w:spacing w:before="220"/>
        <w:ind w:firstLine="540"/>
        <w:jc w:val="both"/>
      </w:pPr>
      <w:r>
        <w:t xml:space="preserve">- несоответствие представленных получателем субсидии документов требованиям, определенным в соответствии с </w:t>
      </w:r>
      <w:hyperlink w:anchor="P123">
        <w:r>
          <w:rPr>
            <w:color w:val="0000FF"/>
          </w:rPr>
          <w:t>пунктом 3.11</w:t>
        </w:r>
      </w:hyperlink>
      <w:r>
        <w:t xml:space="preserve"> настоящего Порядка, или непредставление (представление не в полном объеме) указанных документов;</w:t>
      </w:r>
    </w:p>
    <w:p w:rsidR="00921ED1" w:rsidRDefault="00921ED1">
      <w:pPr>
        <w:pStyle w:val="ConsPlusNormal"/>
        <w:spacing w:before="220"/>
        <w:ind w:firstLine="540"/>
        <w:jc w:val="both"/>
      </w:pPr>
      <w:r>
        <w:t>- установление факта недостоверности представленной получателем субсидии информации.</w:t>
      </w:r>
    </w:p>
    <w:p w:rsidR="00921ED1" w:rsidRDefault="00921ED1">
      <w:pPr>
        <w:pStyle w:val="ConsPlusNormal"/>
        <w:spacing w:before="220"/>
        <w:ind w:firstLine="540"/>
        <w:jc w:val="both"/>
      </w:pPr>
      <w:r>
        <w:t>В случае увеличения объема средств, выделенных на предоставление Субсидии, Комиссия принимает решение о выплате Субсидии заявителям, следующим в рейтинге за получателями финансовой поддержки.</w:t>
      </w:r>
    </w:p>
    <w:p w:rsidR="00921ED1" w:rsidRDefault="00921ED1">
      <w:pPr>
        <w:pStyle w:val="ConsPlusNormal"/>
        <w:jc w:val="both"/>
      </w:pPr>
      <w:r>
        <w:t xml:space="preserve">(п. 6.16 в ред. </w:t>
      </w:r>
      <w:hyperlink r:id="rId42">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6.17.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 утвержденной Министерством финансов Мурманской области (далее - Соглашение).</w:t>
      </w:r>
    </w:p>
    <w:p w:rsidR="00921ED1" w:rsidRDefault="00921ED1">
      <w:pPr>
        <w:pStyle w:val="ConsPlusNormal"/>
        <w:spacing w:before="220"/>
        <w:ind w:firstLine="540"/>
        <w:jc w:val="both"/>
      </w:pPr>
      <w:bookmarkStart w:id="15" w:name="P233"/>
      <w:bookmarkEnd w:id="15"/>
      <w:r>
        <w:t xml:space="preserve">6.18.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 а также заявление в свободной форме, в соответствии с которым получатель финансовой поддержки подтверждает, что на первое число месяца подачи заявки он не является получателем субсидий из областного бюджета в соответствии с иными нормативными правовыми актами, муниципальными правовыми актами на цель, указанную в </w:t>
      </w:r>
      <w:hyperlink w:anchor="P51">
        <w:r>
          <w:rPr>
            <w:color w:val="0000FF"/>
          </w:rPr>
          <w:t>пункте 1.3</w:t>
        </w:r>
      </w:hyperlink>
      <w:r>
        <w:t xml:space="preserve"> настоящего Порядка, у получателя Субсидии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и он соответствует требованиям </w:t>
      </w:r>
      <w:hyperlink w:anchor="P182">
        <w:r>
          <w:rPr>
            <w:color w:val="0000FF"/>
          </w:rPr>
          <w:t>пункта 6.2</w:t>
        </w:r>
      </w:hyperlink>
      <w:r>
        <w:t xml:space="preserve"> настоящего Порядка.</w:t>
      </w:r>
    </w:p>
    <w:p w:rsidR="00921ED1" w:rsidRDefault="00921ED1">
      <w:pPr>
        <w:pStyle w:val="ConsPlusNormal"/>
        <w:jc w:val="both"/>
      </w:pPr>
      <w:r>
        <w:t xml:space="preserve">(в ред. </w:t>
      </w:r>
      <w:hyperlink r:id="rId43">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В случае если Получатель финансовой поддержки в течение срока, указанного в </w:t>
      </w:r>
      <w:hyperlink w:anchor="P233">
        <w:r>
          <w:rPr>
            <w:color w:val="0000FF"/>
          </w:rPr>
          <w:t>абзаце первом</w:t>
        </w:r>
      </w:hyperlink>
      <w:r>
        <w:t xml:space="preserve"> настоящего пункта, не направляет оператору конкурса соглашение о предоставлении Субсидии,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w:t>
      </w:r>
    </w:p>
    <w:p w:rsidR="00921ED1" w:rsidRDefault="00921ED1">
      <w:pPr>
        <w:pStyle w:val="ConsPlusNormal"/>
        <w:spacing w:before="220"/>
        <w:ind w:firstLine="540"/>
        <w:jc w:val="both"/>
      </w:pPr>
      <w:r>
        <w:t>Оператор конкурса выносит этот вопрос на ближайшее заседание Комиссии, где рассматривается вопрос о перераспределении суммы бюджетных ассигнований, которая предлагалась для предоставления Субсидии получателю финансовой поддержки, не представившему соглашение, заявителям, следующим в рейтинге за получателем финансовой поддержки.</w:t>
      </w:r>
    </w:p>
    <w:p w:rsidR="00921ED1" w:rsidRDefault="00921ED1">
      <w:pPr>
        <w:pStyle w:val="ConsPlusNormal"/>
        <w:spacing w:before="220"/>
        <w:ind w:firstLine="540"/>
        <w:jc w:val="both"/>
      </w:pPr>
      <w:r>
        <w:t xml:space="preserve">Организатор конкурса в рамках межведомственного взаимодействия имеет право осуществлять проверку получателя финансовой поддержки на предмет соответствия </w:t>
      </w:r>
      <w:hyperlink w:anchor="P127">
        <w:r>
          <w:rPr>
            <w:color w:val="0000FF"/>
          </w:rPr>
          <w:t>пунктам 3.11.4</w:t>
        </w:r>
      </w:hyperlink>
      <w:r>
        <w:t xml:space="preserve"> - </w:t>
      </w:r>
      <w:hyperlink w:anchor="P129">
        <w:r>
          <w:rPr>
            <w:color w:val="0000FF"/>
          </w:rPr>
          <w:t>3.11.6</w:t>
        </w:r>
      </w:hyperlink>
      <w:r>
        <w:t xml:space="preserve"> настоящего Порядка.</w:t>
      </w:r>
    </w:p>
    <w:p w:rsidR="00921ED1" w:rsidRDefault="00921ED1">
      <w:pPr>
        <w:pStyle w:val="ConsPlusNormal"/>
        <w:jc w:val="both"/>
      </w:pPr>
      <w:r>
        <w:t xml:space="preserve">(в ред. </w:t>
      </w:r>
      <w:hyperlink r:id="rId44">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6.19. Оператор конкурса в течение 2 рабочих дней после получения подписанного соглашения подписывает его и направляет на подпись организатору конкурса.</w:t>
      </w:r>
    </w:p>
    <w:p w:rsidR="00921ED1" w:rsidRDefault="00921ED1">
      <w:pPr>
        <w:pStyle w:val="ConsPlusNormal"/>
        <w:spacing w:before="220"/>
        <w:ind w:firstLine="540"/>
        <w:jc w:val="both"/>
      </w:pPr>
      <w:r>
        <w:t>6.20.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w:t>
      </w:r>
    </w:p>
    <w:p w:rsidR="00921ED1" w:rsidRDefault="00921ED1">
      <w:pPr>
        <w:pStyle w:val="ConsPlusNormal"/>
        <w:spacing w:before="220"/>
        <w:ind w:firstLine="540"/>
        <w:jc w:val="both"/>
      </w:pPr>
      <w:r>
        <w:t>6.21.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w:t>
      </w:r>
    </w:p>
    <w:p w:rsidR="00921ED1" w:rsidRDefault="00921ED1">
      <w:pPr>
        <w:pStyle w:val="ConsPlusNormal"/>
        <w:spacing w:before="220"/>
        <w:ind w:firstLine="540"/>
        <w:jc w:val="both"/>
      </w:pPr>
      <w:r>
        <w:t>6.22. Перечисление субсидии осуществляется в соответствии с бюджетным законодательством Российской Федерации на расчетный счет получателя субсидии, открытый в российской кредитной организации, не позднее десятого рабочего дня, следующего за днем принятия Министерством решения о предоставлении субсидии.</w:t>
      </w:r>
    </w:p>
    <w:p w:rsidR="00921ED1" w:rsidRDefault="00921ED1">
      <w:pPr>
        <w:pStyle w:val="ConsPlusNormal"/>
        <w:spacing w:before="220"/>
        <w:ind w:firstLine="540"/>
        <w:jc w:val="both"/>
      </w:pPr>
      <w:r>
        <w:t>Министерство публикует информацию о предоставлении субсидии на официальном сайте Министерства в информационно-телекоммуникационной сети Интернет (https://minec.gov-murman.ru/), а также на едином портале бюджетной системы Российской Федерации.</w:t>
      </w:r>
    </w:p>
    <w:p w:rsidR="00921ED1" w:rsidRDefault="00921ED1">
      <w:pPr>
        <w:pStyle w:val="ConsPlusNormal"/>
        <w:spacing w:before="220"/>
        <w:ind w:firstLine="540"/>
        <w:jc w:val="both"/>
      </w:pPr>
      <w:r>
        <w:t>6.23.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 получателей поддержки.</w:t>
      </w:r>
    </w:p>
    <w:p w:rsidR="00921ED1" w:rsidRDefault="00921ED1">
      <w:pPr>
        <w:pStyle w:val="ConsPlusNormal"/>
        <w:spacing w:before="220"/>
        <w:ind w:firstLine="540"/>
        <w:jc w:val="both"/>
      </w:pPr>
      <w:r>
        <w:t>6.24.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w:t>
      </w:r>
    </w:p>
    <w:p w:rsidR="00921ED1" w:rsidRDefault="00921ED1">
      <w:pPr>
        <w:pStyle w:val="ConsPlusNormal"/>
        <w:spacing w:before="220"/>
        <w:ind w:firstLine="540"/>
        <w:jc w:val="both"/>
      </w:pPr>
      <w:r>
        <w:t xml:space="preserve">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w:t>
      </w:r>
      <w:proofErr w:type="spellStart"/>
      <w:r>
        <w:t>недостижении</w:t>
      </w:r>
      <w:proofErr w:type="spellEnd"/>
      <w:r>
        <w:t xml:space="preserve"> согласия по новым условиям.</w:t>
      </w:r>
    </w:p>
    <w:p w:rsidR="00921ED1" w:rsidRDefault="00921ED1">
      <w:pPr>
        <w:pStyle w:val="ConsPlusNormal"/>
        <w:spacing w:before="220"/>
        <w:ind w:firstLine="540"/>
        <w:jc w:val="both"/>
      </w:pPr>
      <w:r>
        <w:t>Расторжение соглашения осуществляется по соглашению сторон либо в случаях нарушения получателем субсидии порядка и условий предоставления субсидии, установленных Правилами и соглашением.</w:t>
      </w:r>
    </w:p>
    <w:p w:rsidR="00921ED1" w:rsidRDefault="00921ED1">
      <w:pPr>
        <w:pStyle w:val="ConsPlusNormal"/>
        <w:jc w:val="both"/>
      </w:pPr>
      <w:r>
        <w:t xml:space="preserve">(в ред. </w:t>
      </w:r>
      <w:hyperlink r:id="rId45">
        <w:r>
          <w:rPr>
            <w:color w:val="0000FF"/>
          </w:rPr>
          <w:t>постановления</w:t>
        </w:r>
      </w:hyperlink>
      <w:r>
        <w:t xml:space="preserve"> Правительства Мурманской области от 24.04.2023 N 305-ПП)</w:t>
      </w:r>
    </w:p>
    <w:p w:rsidR="00921ED1" w:rsidRDefault="00921ED1">
      <w:pPr>
        <w:pStyle w:val="ConsPlusNormal"/>
        <w:jc w:val="both"/>
      </w:pPr>
    </w:p>
    <w:p w:rsidR="00921ED1" w:rsidRDefault="00921ED1">
      <w:pPr>
        <w:pStyle w:val="ConsPlusTitle"/>
        <w:jc w:val="center"/>
        <w:outlineLvl w:val="1"/>
      </w:pPr>
      <w:bookmarkStart w:id="16" w:name="P250"/>
      <w:bookmarkEnd w:id="16"/>
      <w:r>
        <w:t>7. Требования раздела об осуществлении контроля</w:t>
      </w:r>
    </w:p>
    <w:p w:rsidR="00921ED1" w:rsidRDefault="00921ED1">
      <w:pPr>
        <w:pStyle w:val="ConsPlusTitle"/>
        <w:jc w:val="center"/>
      </w:pPr>
      <w:r>
        <w:t>(мониторинга) за соблюдением условий и порядка</w:t>
      </w:r>
    </w:p>
    <w:p w:rsidR="00921ED1" w:rsidRDefault="00921ED1">
      <w:pPr>
        <w:pStyle w:val="ConsPlusTitle"/>
        <w:jc w:val="center"/>
      </w:pPr>
      <w:r>
        <w:t>предоставления субсидии и ответственности за их нарушение</w:t>
      </w:r>
    </w:p>
    <w:p w:rsidR="00921ED1" w:rsidRDefault="00921ED1">
      <w:pPr>
        <w:pStyle w:val="ConsPlusNormal"/>
        <w:jc w:val="center"/>
      </w:pPr>
      <w:r>
        <w:t xml:space="preserve">(в ред. </w:t>
      </w:r>
      <w:hyperlink r:id="rId46">
        <w:r>
          <w:rPr>
            <w:color w:val="0000FF"/>
          </w:rPr>
          <w:t>постановления</w:t>
        </w:r>
      </w:hyperlink>
      <w:r>
        <w:t xml:space="preserve"> Правительства Мурманской области</w:t>
      </w:r>
    </w:p>
    <w:p w:rsidR="00921ED1" w:rsidRDefault="00921ED1">
      <w:pPr>
        <w:pStyle w:val="ConsPlusNormal"/>
        <w:jc w:val="center"/>
      </w:pPr>
      <w:r>
        <w:t>от 24.04.2023 N 305-ПП)</w:t>
      </w:r>
    </w:p>
    <w:p w:rsidR="00921ED1" w:rsidRDefault="00921ED1">
      <w:pPr>
        <w:pStyle w:val="ConsPlusNormal"/>
        <w:jc w:val="both"/>
      </w:pPr>
    </w:p>
    <w:p w:rsidR="00921ED1" w:rsidRDefault="00921ED1">
      <w:pPr>
        <w:pStyle w:val="ConsPlusNormal"/>
        <w:ind w:firstLine="540"/>
        <w:jc w:val="both"/>
      </w:pPr>
      <w:r>
        <w:t xml:space="preserve">7.1.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осуществляется Министерством, проверка в соответствии со </w:t>
      </w:r>
      <w:hyperlink r:id="rId47">
        <w:r>
          <w:rPr>
            <w:color w:val="0000FF"/>
          </w:rPr>
          <w:t>статьями 268.1</w:t>
        </w:r>
      </w:hyperlink>
      <w:r>
        <w:t xml:space="preserve"> и </w:t>
      </w:r>
      <w:hyperlink r:id="rId48">
        <w:r>
          <w:rPr>
            <w:color w:val="0000FF"/>
          </w:rPr>
          <w:t>269.2</w:t>
        </w:r>
      </w:hyperlink>
      <w:r>
        <w:t xml:space="preserve"> Бюджетного кодекса Российской Федерации - органами государственного финансового контроля.</w:t>
      </w:r>
    </w:p>
    <w:p w:rsidR="00921ED1" w:rsidRDefault="00921ED1">
      <w:pPr>
        <w:pStyle w:val="ConsPlusNormal"/>
        <w:spacing w:before="220"/>
        <w:ind w:firstLine="540"/>
        <w:jc w:val="both"/>
      </w:pPr>
      <w:r>
        <w:t>Получатель субсидии дает согласие на осуществление в отношении него указанными органами проверок и на включение таких положений в соглашение.</w:t>
      </w:r>
    </w:p>
    <w:p w:rsidR="00921ED1" w:rsidRDefault="00921ED1">
      <w:pPr>
        <w:pStyle w:val="ConsPlusNormal"/>
        <w:spacing w:before="220"/>
        <w:ind w:firstLine="540"/>
        <w:jc w:val="both"/>
      </w:pPr>
      <w:r>
        <w:t xml:space="preserve">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(далее - контрольная точка), в </w:t>
      </w:r>
      <w:hyperlink r:id="rId49">
        <w:r>
          <w:rPr>
            <w:color w:val="0000FF"/>
          </w:rPr>
          <w:t>порядке</w:t>
        </w:r>
      </w:hyperlink>
      <w:r>
        <w:t xml:space="preserve"> и по формам, которые установлены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Порядок проведения мониторинга).</w:t>
      </w:r>
    </w:p>
    <w:p w:rsidR="00921ED1" w:rsidRDefault="00921ED1">
      <w:pPr>
        <w:pStyle w:val="ConsPlusNormal"/>
        <w:spacing w:before="220"/>
        <w:ind w:firstLine="540"/>
        <w:jc w:val="both"/>
      </w:pPr>
      <w:r>
        <w:t xml:space="preserve">Контрольные точки с указанием плановых дат их достижения устанавливаются в соглашении о предоставлении Субсидии в соответствии с Планом мероприятий по достижению результатов предоставления Субсидии, формируемым Министерством по форме и в сроки, установленные </w:t>
      </w:r>
      <w:hyperlink r:id="rId50">
        <w:r>
          <w:rPr>
            <w:color w:val="0000FF"/>
          </w:rPr>
          <w:t>Порядком</w:t>
        </w:r>
      </w:hyperlink>
      <w:r>
        <w:t xml:space="preserve"> проведения мониторинга.</w:t>
      </w:r>
    </w:p>
    <w:p w:rsidR="00921ED1" w:rsidRDefault="00921ED1">
      <w:pPr>
        <w:pStyle w:val="ConsPlusNormal"/>
        <w:jc w:val="both"/>
      </w:pPr>
      <w:r>
        <w:t xml:space="preserve">(п. 7.1 в ред. </w:t>
      </w:r>
      <w:hyperlink r:id="rId51">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7.2. Оператор конкурса готовит заключение о нарушении условий предоставления Субсидии и направляет его в Комиссию для рассмотрения.</w:t>
      </w:r>
    </w:p>
    <w:p w:rsidR="00921ED1" w:rsidRDefault="00921ED1">
      <w:pPr>
        <w:pStyle w:val="ConsPlusNormal"/>
        <w:spacing w:before="220"/>
        <w:ind w:firstLine="540"/>
        <w:jc w:val="both"/>
      </w:pPr>
      <w: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21ED1" w:rsidRDefault="00921ED1">
      <w:pPr>
        <w:pStyle w:val="ConsPlusNormal"/>
        <w:spacing w:before="220"/>
        <w:ind w:firstLine="540"/>
        <w:jc w:val="both"/>
      </w:pPr>
      <w:r>
        <w:t>7.3. Возврат Субсидий осуществляется получателем субсидий в следующих случаях:</w:t>
      </w:r>
    </w:p>
    <w:p w:rsidR="00921ED1" w:rsidRDefault="00921ED1">
      <w:pPr>
        <w:pStyle w:val="ConsPlusNormal"/>
        <w:spacing w:before="220"/>
        <w:ind w:firstLine="540"/>
        <w:jc w:val="both"/>
      </w:pPr>
      <w:r>
        <w:t xml:space="preserve">а) нарушения порядка и условий предоставления субсидии, выявленного в том числе по фактам проверок, проведенных главным распорядителем как получателем бюджетных средств, а также органами государственного финансового контроля по результатам проверок в соответствии со </w:t>
      </w:r>
      <w:hyperlink r:id="rId52">
        <w:r>
          <w:rPr>
            <w:color w:val="0000FF"/>
          </w:rPr>
          <w:t>статьями 268.1</w:t>
        </w:r>
      </w:hyperlink>
      <w:r>
        <w:t xml:space="preserve"> и </w:t>
      </w:r>
      <w:hyperlink r:id="rId53">
        <w:r>
          <w:rPr>
            <w:color w:val="0000FF"/>
          </w:rPr>
          <w:t>269.2</w:t>
        </w:r>
      </w:hyperlink>
      <w:r>
        <w:t xml:space="preserve"> Бюджетного кодекса Российской Федерации, - в полном объеме;</w:t>
      </w:r>
    </w:p>
    <w:p w:rsidR="00921ED1" w:rsidRDefault="00921ED1">
      <w:pPr>
        <w:pStyle w:val="ConsPlusNormal"/>
        <w:jc w:val="both"/>
      </w:pPr>
      <w:r>
        <w:t xml:space="preserve">(подп. "а" в ред. </w:t>
      </w:r>
      <w:hyperlink r:id="rId54">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б) нецелевого использования получателем субсидии средств субсидии - в размере суммы нецелевого использования;</w:t>
      </w:r>
    </w:p>
    <w:p w:rsidR="00921ED1" w:rsidRDefault="00921ED1">
      <w:pPr>
        <w:pStyle w:val="ConsPlusNormal"/>
        <w:jc w:val="both"/>
      </w:pPr>
      <w:r>
        <w:t xml:space="preserve">(подп. "б" в ред. </w:t>
      </w:r>
      <w:hyperlink r:id="rId55">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в) </w:t>
      </w:r>
      <w:proofErr w:type="spellStart"/>
      <w:r>
        <w:t>недостижения</w:t>
      </w:r>
      <w:proofErr w:type="spellEnd"/>
      <w:r>
        <w:t xml:space="preserve"> результатов предоставления субсидии, установленных </w:t>
      </w:r>
      <w:hyperlink w:anchor="P152">
        <w:r>
          <w:rPr>
            <w:color w:val="0000FF"/>
          </w:rPr>
          <w:t>пунктом 4.1</w:t>
        </w:r>
      </w:hyperlink>
      <w:r>
        <w:t xml:space="preserve"> настоящих Правил, - в объеме, пропорциональном неисполнению показателей, необходимых для достижения результатов предоставления субсидий.</w:t>
      </w:r>
    </w:p>
    <w:p w:rsidR="00921ED1" w:rsidRDefault="00921ED1">
      <w:pPr>
        <w:pStyle w:val="ConsPlusNormal"/>
        <w:jc w:val="both"/>
      </w:pPr>
      <w:r>
        <w:t xml:space="preserve">(подп. "в" введен </w:t>
      </w:r>
      <w:hyperlink r:id="rId56">
        <w:r>
          <w:rPr>
            <w:color w:val="0000FF"/>
          </w:rPr>
          <w:t>постановлением</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Возврат Субсидий в случаях отсутствия подтверждения наличия потребности в неиспользованных остатках и (или) </w:t>
      </w:r>
      <w:proofErr w:type="spellStart"/>
      <w:r>
        <w:t>недостижения</w:t>
      </w:r>
      <w:proofErr w:type="spellEnd"/>
      <w:r>
        <w:t xml:space="preserve"> получателем субсидий результата предоставления Субсидий и (или) нарушения получателем субсидий условий и порядка ее предоставления и (или) представления недостоверных сведений, которые выявлены по фактам проверок, проведенных Министерством или органами государственного финансового контроля Мурманской области, и которые повлекли необоснованное получение Субсидий, осуществляется получателем субсидий в следующем порядке:</w:t>
      </w:r>
    </w:p>
    <w:p w:rsidR="00921ED1" w:rsidRDefault="00921ED1">
      <w:pPr>
        <w:pStyle w:val="ConsPlusNormal"/>
        <w:jc w:val="both"/>
      </w:pPr>
      <w:r>
        <w:t xml:space="preserve">(в ред. </w:t>
      </w:r>
      <w:hyperlink r:id="rId57">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а) в течение 30 рабочих дней со дня принятия Министерством решения о необходимости возврата выделенных бюджетных средств получателю субсидий направляется соответствующее письменное требование;</w:t>
      </w:r>
    </w:p>
    <w:p w:rsidR="00921ED1" w:rsidRDefault="00921ED1">
      <w:pPr>
        <w:pStyle w:val="ConsPlusNormal"/>
        <w:spacing w:before="220"/>
        <w:ind w:firstLine="540"/>
        <w:jc w:val="both"/>
      </w:pPr>
      <w:r>
        <w:t>б) получатель субсидий в течение 30 рабочих дней со дня получения письменного требования обязан перечислить в областной бюджет указанную сумму средств.</w:t>
      </w:r>
    </w:p>
    <w:p w:rsidR="00921ED1" w:rsidRDefault="00921ED1">
      <w:pPr>
        <w:pStyle w:val="ConsPlusNormal"/>
        <w:spacing w:before="220"/>
        <w:ind w:firstLine="540"/>
        <w:jc w:val="both"/>
      </w:pPr>
      <w:r>
        <w:t>При отказе получателя субсидий от добровольного возврата указанных средств в установленные сроки эти средства взыскиваются в судебном порядке.</w:t>
      </w:r>
    </w:p>
    <w:p w:rsidR="00921ED1" w:rsidRDefault="00921ED1">
      <w:pPr>
        <w:pStyle w:val="ConsPlusNormal"/>
        <w:spacing w:before="220"/>
        <w:ind w:firstLine="540"/>
        <w:jc w:val="both"/>
      </w:pPr>
      <w:bookmarkStart w:id="17" w:name="P275"/>
      <w:bookmarkEnd w:id="17"/>
      <w:r>
        <w:t>7.4. На основании приказа заседания Комиссии организатор конкурса в течение 5 рабочих дней со дня подписания приказа уведомляет получателя финансовой поддержки о расторжении соглашения и вносит в реестр субъектов малого и среднего предпринимательства - получателей поддержки сведения о нарушении условий оказания поддержки.</w:t>
      </w:r>
    </w:p>
    <w:p w:rsidR="00921ED1" w:rsidRDefault="00921ED1">
      <w:pPr>
        <w:pStyle w:val="ConsPlusNormal"/>
        <w:jc w:val="both"/>
      </w:pPr>
      <w:r>
        <w:t xml:space="preserve">(п. 7.4 в ред. </w:t>
      </w:r>
      <w:hyperlink r:id="rId58">
        <w:r>
          <w:rPr>
            <w:color w:val="0000FF"/>
          </w:rPr>
          <w:t>постановления</w:t>
        </w:r>
      </w:hyperlink>
      <w:r>
        <w:t xml:space="preserve"> Правительства Мурманской области от 16.03.2022 N 176-ПП)</w:t>
      </w:r>
    </w:p>
    <w:p w:rsidR="00921ED1" w:rsidRDefault="00921ED1">
      <w:pPr>
        <w:pStyle w:val="ConsPlusNormal"/>
        <w:spacing w:before="220"/>
        <w:ind w:firstLine="540"/>
        <w:jc w:val="both"/>
      </w:pPr>
      <w:r>
        <w:t>7.5.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w:t>
      </w:r>
    </w:p>
    <w:p w:rsidR="00921ED1" w:rsidRDefault="00921ED1">
      <w:pPr>
        <w:pStyle w:val="ConsPlusNormal"/>
        <w:spacing w:before="220"/>
        <w:ind w:firstLine="540"/>
        <w:jc w:val="both"/>
      </w:pPr>
      <w:r>
        <w:t>7.6. В случае если получатель финансовой поддержки по истечении указанного срока не осуществил возврат бюджетных средств,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w:t>
      </w:r>
    </w:p>
    <w:p w:rsidR="00921ED1" w:rsidRDefault="00921ED1">
      <w:pPr>
        <w:pStyle w:val="ConsPlusNormal"/>
        <w:spacing w:before="220"/>
        <w:ind w:firstLine="540"/>
        <w:jc w:val="both"/>
      </w:pPr>
      <w:r>
        <w:t xml:space="preserve">7.7. В случае невозврата Субсидии в срок, предусмотренный </w:t>
      </w:r>
      <w:hyperlink w:anchor="P275">
        <w:r>
          <w:rPr>
            <w:color w:val="0000FF"/>
          </w:rPr>
          <w:t>пунктом 7.4</w:t>
        </w:r>
      </w:hyperlink>
      <w:r>
        <w:t xml:space="preserve"> настоящего Порядка, получатель финансовой поддержки несет ответственность в соответствии с законодательством Российской Федерации.</w:t>
      </w:r>
    </w:p>
    <w:p w:rsidR="00921ED1" w:rsidRDefault="00921ED1">
      <w:pPr>
        <w:pStyle w:val="ConsPlusNormal"/>
        <w:spacing w:before="220"/>
        <w:ind w:firstLine="540"/>
        <w:jc w:val="both"/>
      </w:pPr>
      <w:r>
        <w:t>7.8. Получатель финансовой поддержки вправе обжаловать решения, принятые в ходе предоставления Субсидии, в соответствии с законодательством Российской Федерации.</w:t>
      </w:r>
    </w:p>
    <w:p w:rsidR="00921ED1" w:rsidRDefault="00921ED1">
      <w:pPr>
        <w:pStyle w:val="ConsPlusNormal"/>
        <w:spacing w:before="220"/>
        <w:ind w:firstLine="540"/>
        <w:jc w:val="both"/>
      </w:pPr>
      <w:r>
        <w:t>7.9. При наличии остатка субсидии, не использованного в отчетном финансовом году, получатель субсидии вправе в срок до 1 февраля года, следующего за отчетным, обратиться в Министерство с вопросом о наличии потребности в остатке субсидии или возврате указанных средств при отсутствии в них потребности.</w:t>
      </w:r>
    </w:p>
    <w:p w:rsidR="00921ED1" w:rsidRDefault="00921ED1">
      <w:pPr>
        <w:pStyle w:val="ConsPlusNormal"/>
        <w:spacing w:before="220"/>
        <w:ind w:firstLine="540"/>
        <w:jc w:val="both"/>
      </w:pPr>
      <w:r>
        <w:t xml:space="preserve">Рассмотрение обращения получателя субсидии осуществляется Министерством в соответствии с </w:t>
      </w:r>
      <w:hyperlink r:id="rId59">
        <w:r>
          <w:rPr>
            <w:color w:val="0000FF"/>
          </w:rPr>
          <w:t>Порядком</w:t>
        </w:r>
      </w:hyperlink>
      <w:r>
        <w:t xml:space="preserve"> принятия и согласования решений главных распорядителей средств областного бюджета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 или возврате указанных средств при отсутствии в них потребности, утвержденным постановлением Правительства Мурманской области от 22.04.2022 N 314-ПП (далее - Порядок принятия и согласования решений о наличии потребности в остатках субсидии).</w:t>
      </w:r>
    </w:p>
    <w:p w:rsidR="00921ED1" w:rsidRDefault="00921ED1">
      <w:pPr>
        <w:pStyle w:val="ConsPlusNormal"/>
        <w:spacing w:before="220"/>
        <w:ind w:firstLine="540"/>
        <w:jc w:val="both"/>
      </w:pPr>
      <w:r>
        <w:t>Решение Министерства о наличии потребности в остатке субсидии или возврате указанных средств при отсутствии в них потребности подлежит согласованию с Министерством финансов Мурманской области в порядке и сроки, установленные Порядком принятия и согласования решений о наличии потребности в остатках субсидии.</w:t>
      </w:r>
    </w:p>
    <w:p w:rsidR="00921ED1" w:rsidRDefault="00921ED1">
      <w:pPr>
        <w:pStyle w:val="ConsPlusNormal"/>
        <w:spacing w:before="220"/>
        <w:ind w:firstLine="540"/>
        <w:jc w:val="both"/>
      </w:pPr>
      <w:r>
        <w:t>В случае образования остатка субсидии, не использованного в отчетном финансовом году, и отсутствия решения Министерства, согласованного с Министерством финансов Мурманской области, о наличии потребности в остатке субсидии возврат осуществляется в объеме, равном неиспользованному остатку. Сумма указанного остатка субсидии подлежит перечислению в доход областного бюджета на казначейский счет, открытый Управлению Федерального казначейства по Мурманской области для осуществления и отражения операций по учету и распределению поступлений (с указанием главного администратора доходов областного бюджета, предоставившего субсидию).</w:t>
      </w:r>
    </w:p>
    <w:p w:rsidR="00921ED1" w:rsidRDefault="00921ED1">
      <w:pPr>
        <w:pStyle w:val="ConsPlusNormal"/>
        <w:jc w:val="both"/>
      </w:pPr>
      <w:r>
        <w:t xml:space="preserve">(п. 7.9 в ред. </w:t>
      </w:r>
      <w:hyperlink r:id="rId60">
        <w:r>
          <w:rPr>
            <w:color w:val="0000FF"/>
          </w:rPr>
          <w:t>постановления</w:t>
        </w:r>
      </w:hyperlink>
      <w:r>
        <w:t xml:space="preserve"> Правительства Мурманской области от 24.04.2023 N 305-ПП)</w:t>
      </w:r>
    </w:p>
    <w:p w:rsidR="00921ED1" w:rsidRDefault="00921ED1">
      <w:pPr>
        <w:pStyle w:val="ConsPlusNormal"/>
        <w:spacing w:before="220"/>
        <w:ind w:firstLine="540"/>
        <w:jc w:val="both"/>
      </w:pPr>
      <w:r>
        <w:t xml:space="preserve">7.10. - 7.12. Утратили силу. - </w:t>
      </w:r>
      <w:hyperlink r:id="rId61">
        <w:r>
          <w:rPr>
            <w:color w:val="0000FF"/>
          </w:rPr>
          <w:t>Постановление</w:t>
        </w:r>
      </w:hyperlink>
      <w:r>
        <w:t xml:space="preserve"> Правительства Мурманской области от 24.04.2023 N 305-ПП.</w:t>
      </w: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1</w:t>
      </w:r>
    </w:p>
    <w:p w:rsidR="00921ED1" w:rsidRDefault="00921ED1">
      <w:pPr>
        <w:pStyle w:val="ConsPlusNormal"/>
        <w:jc w:val="right"/>
      </w:pPr>
      <w:r>
        <w:t>к Порядку</w:t>
      </w:r>
    </w:p>
    <w:p w:rsidR="00921ED1" w:rsidRDefault="00921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ED1">
        <w:tc>
          <w:tcPr>
            <w:tcW w:w="60" w:type="dxa"/>
            <w:tcBorders>
              <w:top w:val="nil"/>
              <w:left w:val="nil"/>
              <w:bottom w:val="nil"/>
              <w:right w:val="nil"/>
            </w:tcBorders>
            <w:shd w:val="clear" w:color="auto" w:fill="CED3F1"/>
            <w:tcMar>
              <w:top w:w="0" w:type="dxa"/>
              <w:left w:w="0" w:type="dxa"/>
              <w:bottom w:w="0" w:type="dxa"/>
              <w:right w:w="0" w:type="dxa"/>
            </w:tcMar>
          </w:tcPr>
          <w:p w:rsidR="00921ED1" w:rsidRDefault="00921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ED1" w:rsidRDefault="00921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ED1" w:rsidRDefault="00921ED1">
            <w:pPr>
              <w:pStyle w:val="ConsPlusNormal"/>
              <w:jc w:val="right"/>
            </w:pPr>
            <w:r>
              <w:rPr>
                <w:color w:val="392C69"/>
              </w:rPr>
              <w:t>Список изменяющих документов</w:t>
            </w:r>
          </w:p>
          <w:p w:rsidR="00921ED1" w:rsidRDefault="00921ED1">
            <w:pPr>
              <w:pStyle w:val="ConsPlusNormal"/>
              <w:jc w:val="right"/>
            </w:pPr>
            <w:r>
              <w:rPr>
                <w:color w:val="392C69"/>
              </w:rPr>
              <w:t xml:space="preserve">(в ред. </w:t>
            </w:r>
            <w:hyperlink r:id="rId62">
              <w:r>
                <w:rPr>
                  <w:color w:val="0000FF"/>
                </w:rPr>
                <w:t>постановления</w:t>
              </w:r>
            </w:hyperlink>
            <w:r>
              <w:rPr>
                <w:color w:val="392C69"/>
              </w:rPr>
              <w:t xml:space="preserve"> Правительства Мурманской области</w:t>
            </w:r>
          </w:p>
          <w:p w:rsidR="00921ED1" w:rsidRDefault="00921ED1">
            <w:pPr>
              <w:pStyle w:val="ConsPlusNormal"/>
              <w:jc w:val="right"/>
            </w:pPr>
            <w:r>
              <w:rPr>
                <w:color w:val="392C69"/>
              </w:rPr>
              <w:t>от 16.03.2022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921ED1" w:rsidRDefault="00921ED1">
            <w:pPr>
              <w:pStyle w:val="ConsPlusNormal"/>
            </w:pPr>
          </w:p>
        </w:tc>
      </w:tr>
    </w:tbl>
    <w:p w:rsidR="00921ED1" w:rsidRDefault="00921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272"/>
      </w:tblGrid>
      <w:tr w:rsidR="00921ED1">
        <w:tc>
          <w:tcPr>
            <w:tcW w:w="3742" w:type="dxa"/>
            <w:tcBorders>
              <w:top w:val="nil"/>
              <w:left w:val="nil"/>
              <w:bottom w:val="nil"/>
              <w:right w:val="nil"/>
            </w:tcBorders>
          </w:tcPr>
          <w:p w:rsidR="00921ED1" w:rsidRDefault="00921ED1">
            <w:pPr>
              <w:pStyle w:val="ConsPlusNormal"/>
            </w:pPr>
          </w:p>
        </w:tc>
        <w:tc>
          <w:tcPr>
            <w:tcW w:w="5272" w:type="dxa"/>
            <w:tcBorders>
              <w:top w:val="nil"/>
              <w:left w:val="nil"/>
              <w:bottom w:val="nil"/>
              <w:right w:val="nil"/>
            </w:tcBorders>
          </w:tcPr>
          <w:p w:rsidR="00921ED1" w:rsidRDefault="00921ED1">
            <w:pPr>
              <w:pStyle w:val="ConsPlusNormal"/>
              <w:jc w:val="right"/>
            </w:pPr>
            <w:r>
              <w:t>В Комиссию по государственной поддержке субъектов малого и среднего предпринимательства Мурманской области &lt;3&gt;</w:t>
            </w:r>
          </w:p>
        </w:tc>
      </w:tr>
      <w:tr w:rsidR="00921ED1">
        <w:tc>
          <w:tcPr>
            <w:tcW w:w="3742" w:type="dxa"/>
            <w:tcBorders>
              <w:top w:val="nil"/>
              <w:left w:val="nil"/>
              <w:bottom w:val="nil"/>
              <w:right w:val="nil"/>
            </w:tcBorders>
          </w:tcPr>
          <w:p w:rsidR="00921ED1" w:rsidRDefault="00921ED1">
            <w:pPr>
              <w:pStyle w:val="ConsPlusNormal"/>
            </w:pPr>
          </w:p>
        </w:tc>
        <w:tc>
          <w:tcPr>
            <w:tcW w:w="5272" w:type="dxa"/>
            <w:tcBorders>
              <w:top w:val="nil"/>
              <w:left w:val="nil"/>
              <w:bottom w:val="nil"/>
              <w:right w:val="nil"/>
            </w:tcBorders>
          </w:tcPr>
          <w:p w:rsidR="00921ED1" w:rsidRDefault="00921ED1">
            <w:pPr>
              <w:pStyle w:val="ConsPlusNormal"/>
              <w:jc w:val="both"/>
            </w:pPr>
            <w:r>
              <w:t>от _______________________________________,</w:t>
            </w:r>
          </w:p>
        </w:tc>
      </w:tr>
      <w:tr w:rsidR="00921ED1">
        <w:tc>
          <w:tcPr>
            <w:tcW w:w="3742" w:type="dxa"/>
            <w:tcBorders>
              <w:top w:val="nil"/>
              <w:left w:val="nil"/>
              <w:bottom w:val="nil"/>
              <w:right w:val="nil"/>
            </w:tcBorders>
          </w:tcPr>
          <w:p w:rsidR="00921ED1" w:rsidRDefault="00921ED1">
            <w:pPr>
              <w:pStyle w:val="ConsPlusNormal"/>
            </w:pPr>
          </w:p>
        </w:tc>
        <w:tc>
          <w:tcPr>
            <w:tcW w:w="5272" w:type="dxa"/>
            <w:tcBorders>
              <w:top w:val="nil"/>
              <w:left w:val="nil"/>
              <w:bottom w:val="nil"/>
              <w:right w:val="nil"/>
            </w:tcBorders>
          </w:tcPr>
          <w:p w:rsidR="00921ED1" w:rsidRDefault="00921ED1">
            <w:pPr>
              <w:pStyle w:val="ConsPlusNormal"/>
              <w:jc w:val="center"/>
            </w:pPr>
            <w:r>
              <w:t>(Ф.И.О.)</w:t>
            </w:r>
          </w:p>
        </w:tc>
      </w:tr>
    </w:tbl>
    <w:p w:rsidR="00921ED1" w:rsidRDefault="00921ED1">
      <w:pPr>
        <w:pStyle w:val="ConsPlusNormal"/>
        <w:jc w:val="both"/>
      </w:pPr>
    </w:p>
    <w:p w:rsidR="00921ED1" w:rsidRDefault="00921ED1">
      <w:pPr>
        <w:pStyle w:val="ConsPlusNormal"/>
        <w:ind w:firstLine="540"/>
        <w:jc w:val="both"/>
      </w:pPr>
      <w:r>
        <w:t>--------------------------------</w:t>
      </w:r>
    </w:p>
    <w:p w:rsidR="00921ED1" w:rsidRDefault="00921ED1">
      <w:pPr>
        <w:pStyle w:val="ConsPlusNormal"/>
        <w:spacing w:before="220"/>
        <w:ind w:firstLine="540"/>
        <w:jc w:val="both"/>
      </w:pPr>
      <w:r>
        <w:t xml:space="preserve">&lt;3&gt;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21ED1" w:rsidRDefault="00921ED1">
      <w:pPr>
        <w:pStyle w:val="ConsPlusNormal"/>
        <w:jc w:val="both"/>
      </w:pPr>
    </w:p>
    <w:p w:rsidR="00921ED1" w:rsidRDefault="00921ED1">
      <w:pPr>
        <w:pStyle w:val="ConsPlusNormal"/>
        <w:jc w:val="center"/>
      </w:pPr>
      <w:bookmarkStart w:id="18" w:name="P308"/>
      <w:bookmarkEnd w:id="18"/>
      <w:r>
        <w:t>СОГЛАСИЕ</w:t>
      </w:r>
    </w:p>
    <w:p w:rsidR="00921ED1" w:rsidRDefault="00921ED1">
      <w:pPr>
        <w:pStyle w:val="ConsPlusNormal"/>
        <w:jc w:val="center"/>
      </w:pPr>
      <w:r>
        <w:t>НА ОБРАБОТКУ ПЕРСОНАЛЬНЫХ ДАННЫХ</w:t>
      </w:r>
    </w:p>
    <w:p w:rsidR="00921ED1" w:rsidRDefault="00921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4"/>
        <w:gridCol w:w="335"/>
        <w:gridCol w:w="671"/>
        <w:gridCol w:w="2323"/>
        <w:gridCol w:w="659"/>
        <w:gridCol w:w="2612"/>
      </w:tblGrid>
      <w:tr w:rsidR="00921ED1">
        <w:tc>
          <w:tcPr>
            <w:tcW w:w="2414" w:type="dxa"/>
            <w:tcBorders>
              <w:top w:val="nil"/>
              <w:left w:val="nil"/>
              <w:bottom w:val="nil"/>
              <w:right w:val="nil"/>
            </w:tcBorders>
          </w:tcPr>
          <w:p w:rsidR="00921ED1" w:rsidRDefault="00921ED1">
            <w:pPr>
              <w:pStyle w:val="ConsPlusNormal"/>
              <w:jc w:val="both"/>
            </w:pPr>
            <w:r>
              <w:t>N _____________</w:t>
            </w:r>
          </w:p>
        </w:tc>
        <w:tc>
          <w:tcPr>
            <w:tcW w:w="3329" w:type="dxa"/>
            <w:gridSpan w:val="3"/>
            <w:tcBorders>
              <w:top w:val="nil"/>
              <w:left w:val="nil"/>
              <w:bottom w:val="nil"/>
              <w:right w:val="nil"/>
            </w:tcBorders>
          </w:tcPr>
          <w:p w:rsidR="00921ED1" w:rsidRDefault="00921ED1">
            <w:pPr>
              <w:pStyle w:val="ConsPlusNormal"/>
            </w:pPr>
          </w:p>
        </w:tc>
        <w:tc>
          <w:tcPr>
            <w:tcW w:w="3271" w:type="dxa"/>
            <w:gridSpan w:val="2"/>
            <w:tcBorders>
              <w:top w:val="nil"/>
              <w:left w:val="nil"/>
              <w:bottom w:val="nil"/>
              <w:right w:val="nil"/>
            </w:tcBorders>
          </w:tcPr>
          <w:p w:rsidR="00921ED1" w:rsidRDefault="00921ED1">
            <w:pPr>
              <w:pStyle w:val="ConsPlusNormal"/>
              <w:jc w:val="right"/>
            </w:pPr>
            <w:r>
              <w:t>"___" __________ 20__ г.</w:t>
            </w:r>
          </w:p>
        </w:tc>
      </w:tr>
      <w:tr w:rsidR="00921ED1">
        <w:tc>
          <w:tcPr>
            <w:tcW w:w="9014" w:type="dxa"/>
            <w:gridSpan w:val="6"/>
            <w:tcBorders>
              <w:top w:val="nil"/>
              <w:left w:val="nil"/>
              <w:bottom w:val="nil"/>
              <w:right w:val="nil"/>
            </w:tcBorders>
          </w:tcPr>
          <w:p w:rsidR="00921ED1" w:rsidRDefault="00921ED1">
            <w:pPr>
              <w:pStyle w:val="ConsPlusNormal"/>
              <w:jc w:val="both"/>
            </w:pPr>
            <w:r>
              <w:t>Я, ______________________________________________________________________,</w:t>
            </w:r>
          </w:p>
        </w:tc>
      </w:tr>
      <w:tr w:rsidR="00921ED1">
        <w:tc>
          <w:tcPr>
            <w:tcW w:w="9014" w:type="dxa"/>
            <w:gridSpan w:val="6"/>
            <w:tcBorders>
              <w:top w:val="nil"/>
              <w:left w:val="nil"/>
              <w:bottom w:val="nil"/>
              <w:right w:val="nil"/>
            </w:tcBorders>
          </w:tcPr>
          <w:p w:rsidR="00921ED1" w:rsidRDefault="00921ED1">
            <w:pPr>
              <w:pStyle w:val="ConsPlusNormal"/>
              <w:jc w:val="center"/>
            </w:pPr>
            <w:r>
              <w:t>Фамилия, имя, отчество субъекта персональных данных</w:t>
            </w:r>
          </w:p>
        </w:tc>
      </w:tr>
      <w:tr w:rsidR="00921ED1">
        <w:tc>
          <w:tcPr>
            <w:tcW w:w="9014" w:type="dxa"/>
            <w:gridSpan w:val="6"/>
            <w:tcBorders>
              <w:top w:val="nil"/>
              <w:left w:val="nil"/>
              <w:bottom w:val="nil"/>
              <w:right w:val="nil"/>
            </w:tcBorders>
          </w:tcPr>
          <w:p w:rsidR="00921ED1" w:rsidRDefault="00921ED1">
            <w:pPr>
              <w:pStyle w:val="ConsPlusNormal"/>
              <w:jc w:val="both"/>
            </w:pPr>
            <w:r>
              <w:t>паспорт серия _________________ N ________________________ когда и кем выдан</w:t>
            </w:r>
          </w:p>
        </w:tc>
      </w:tr>
      <w:tr w:rsidR="00921ED1">
        <w:tc>
          <w:tcPr>
            <w:tcW w:w="9014" w:type="dxa"/>
            <w:gridSpan w:val="6"/>
            <w:tcBorders>
              <w:top w:val="nil"/>
              <w:left w:val="nil"/>
              <w:bottom w:val="single" w:sz="4" w:space="0" w:color="auto"/>
              <w:right w:val="nil"/>
            </w:tcBorders>
          </w:tcPr>
          <w:p w:rsidR="00921ED1" w:rsidRDefault="00921ED1">
            <w:pPr>
              <w:pStyle w:val="ConsPlusNormal"/>
            </w:pPr>
          </w:p>
        </w:tc>
      </w:tr>
      <w:tr w:rsidR="00921ED1">
        <w:tblPrEx>
          <w:tblBorders>
            <w:insideH w:val="single" w:sz="4" w:space="0" w:color="auto"/>
          </w:tblBorders>
        </w:tblPrEx>
        <w:tc>
          <w:tcPr>
            <w:tcW w:w="9014" w:type="dxa"/>
            <w:gridSpan w:val="6"/>
            <w:tcBorders>
              <w:top w:val="single" w:sz="4" w:space="0" w:color="auto"/>
              <w:left w:val="nil"/>
              <w:bottom w:val="single" w:sz="4" w:space="0" w:color="auto"/>
              <w:right w:val="nil"/>
            </w:tcBorders>
          </w:tcPr>
          <w:p w:rsidR="00921ED1" w:rsidRDefault="00921ED1">
            <w:pPr>
              <w:pStyle w:val="ConsPlusNormal"/>
              <w:jc w:val="right"/>
            </w:pPr>
            <w:r>
              <w:t>,</w:t>
            </w:r>
          </w:p>
        </w:tc>
      </w:tr>
      <w:tr w:rsidR="00921ED1">
        <w:tc>
          <w:tcPr>
            <w:tcW w:w="9014" w:type="dxa"/>
            <w:gridSpan w:val="6"/>
            <w:tcBorders>
              <w:top w:val="single" w:sz="4" w:space="0" w:color="auto"/>
              <w:left w:val="nil"/>
              <w:bottom w:val="nil"/>
              <w:right w:val="nil"/>
            </w:tcBorders>
          </w:tcPr>
          <w:p w:rsidR="00921ED1" w:rsidRDefault="00921ED1">
            <w:pPr>
              <w:pStyle w:val="ConsPlusNormal"/>
              <w:jc w:val="both"/>
            </w:pPr>
            <w:r>
              <w:t>зарегистрированный(</w:t>
            </w:r>
            <w:proofErr w:type="spellStart"/>
            <w:r>
              <w:t>ая</w:t>
            </w:r>
            <w:proofErr w:type="spellEnd"/>
            <w:r>
              <w:t>) по адресу:</w:t>
            </w:r>
          </w:p>
        </w:tc>
      </w:tr>
      <w:tr w:rsidR="00921ED1">
        <w:tc>
          <w:tcPr>
            <w:tcW w:w="9014" w:type="dxa"/>
            <w:gridSpan w:val="6"/>
            <w:tcBorders>
              <w:top w:val="nil"/>
              <w:left w:val="nil"/>
              <w:bottom w:val="single" w:sz="4" w:space="0" w:color="auto"/>
              <w:right w:val="nil"/>
            </w:tcBorders>
          </w:tcPr>
          <w:p w:rsidR="00921ED1" w:rsidRDefault="00921ED1">
            <w:pPr>
              <w:pStyle w:val="ConsPlusNormal"/>
            </w:pPr>
          </w:p>
        </w:tc>
      </w:tr>
      <w:tr w:rsidR="00921ED1">
        <w:tc>
          <w:tcPr>
            <w:tcW w:w="9014" w:type="dxa"/>
            <w:gridSpan w:val="6"/>
            <w:tcBorders>
              <w:top w:val="single" w:sz="4" w:space="0" w:color="auto"/>
              <w:left w:val="nil"/>
              <w:bottom w:val="nil"/>
              <w:right w:val="nil"/>
            </w:tcBorders>
          </w:tcPr>
          <w:p w:rsidR="00921ED1" w:rsidRDefault="00921ED1">
            <w:pPr>
              <w:pStyle w:val="ConsPlusNormal"/>
              <w:jc w:val="both"/>
            </w:pPr>
            <w:r>
              <w:t>именуемый(</w:t>
            </w:r>
            <w:proofErr w:type="spellStart"/>
            <w:r>
              <w:t>ая</w:t>
            </w:r>
            <w:proofErr w:type="spellEnd"/>
            <w:r>
              <w:t xml:space="preserve">) далее - "Субъект персональных данных", выражаю согласие некоммерческой </w:t>
            </w:r>
            <w:proofErr w:type="spellStart"/>
            <w:r>
              <w:t>микрокредитной</w:t>
            </w:r>
            <w:proofErr w:type="spellEnd"/>
            <w:r>
              <w:t xml:space="preserve"> компании "Фонд развития малого и среднего предпринимательства Мурманской области" (НМКК "ФОРМАП" (Фонд)) в лице ответственного за обработку персональных данных директора Дочкина Андрея Викторовича, действующего на основании Устава, далее - "Оператор", на обработку моих персональных данных с целью моего участия в конкурсе на получение финансовой поддержки и исполнения договоров, заключенных между мною и НМК "ФОРМАП", а также рассмотрения и обсуждения условий проектов договоров, включая ситуации, когда договоры между мною и НМК "ФОРМАП" в результате не были заключены. Перечень персональных данных, на обработку которых дается согласие:</w:t>
            </w:r>
          </w:p>
          <w:p w:rsidR="00921ED1" w:rsidRDefault="00921ED1">
            <w:pPr>
              <w:pStyle w:val="ConsPlusNormal"/>
              <w:jc w:val="both"/>
            </w:pPr>
            <w:r>
              <w:t>- сведения, содержащиеся в основном документе, удостоверяющем личность субъекта (фамилия, имя, отчество субъекта, паспортные данные, гражданство, пол, дата и место рождения);</w:t>
            </w:r>
          </w:p>
          <w:p w:rsidR="00921ED1" w:rsidRDefault="00921ED1">
            <w:pPr>
              <w:pStyle w:val="ConsPlusNormal"/>
              <w:jc w:val="both"/>
            </w:pPr>
            <w:r>
              <w:t>- сведения о месте жительства, регистрации субъекта;</w:t>
            </w:r>
          </w:p>
          <w:p w:rsidR="00921ED1" w:rsidRDefault="00921ED1">
            <w:pPr>
              <w:pStyle w:val="ConsPlusNormal"/>
              <w:jc w:val="both"/>
            </w:pPr>
            <w:r>
              <w:t>- сведения об идентификационном номере налогоплательщика;</w:t>
            </w:r>
          </w:p>
          <w:p w:rsidR="00921ED1" w:rsidRDefault="00921ED1">
            <w:pPr>
              <w:pStyle w:val="ConsPlusNormal"/>
              <w:jc w:val="both"/>
            </w:pPr>
            <w:r>
              <w:t>- основной государственный регистрационный номер;</w:t>
            </w:r>
          </w:p>
          <w:p w:rsidR="00921ED1" w:rsidRDefault="00921ED1">
            <w:pPr>
              <w:pStyle w:val="ConsPlusNormal"/>
              <w:jc w:val="both"/>
            </w:pPr>
            <w:r>
              <w:t>- место официальной работы, профессия и занимаемая должность;</w:t>
            </w:r>
          </w:p>
          <w:p w:rsidR="00921ED1" w:rsidRDefault="00921ED1">
            <w:pPr>
              <w:pStyle w:val="ConsPlusNormal"/>
              <w:jc w:val="both"/>
            </w:pPr>
            <w:r>
              <w:t>- контактная информация;</w:t>
            </w:r>
          </w:p>
          <w:p w:rsidR="00921ED1" w:rsidRDefault="00921ED1">
            <w:pPr>
              <w:pStyle w:val="ConsPlusNormal"/>
              <w:jc w:val="both"/>
            </w:pPr>
            <w:r>
              <w:t>- расчетный счет;</w:t>
            </w:r>
          </w:p>
          <w:p w:rsidR="00921ED1" w:rsidRDefault="00921ED1">
            <w:pPr>
              <w:pStyle w:val="ConsPlusNormal"/>
              <w:jc w:val="both"/>
            </w:pPr>
            <w:r>
              <w:t>- контактный электронный адрес;</w:t>
            </w:r>
          </w:p>
          <w:p w:rsidR="00921ED1" w:rsidRDefault="00921ED1">
            <w:pPr>
              <w:pStyle w:val="ConsPlusNormal"/>
              <w:jc w:val="both"/>
            </w:pPr>
            <w:r>
              <w:t>- контактный телефон.</w:t>
            </w:r>
          </w:p>
          <w:p w:rsidR="00921ED1" w:rsidRDefault="00921ED1">
            <w:pPr>
              <w:pStyle w:val="ConsPlusNormal"/>
              <w:jc w:val="both"/>
            </w:pPr>
            <w:r>
              <w:t>Оператор вправе осуществлять следующие действия с указанными выше персональными данными как с использованием средств автоматизации, так и без таковых: сбор, запись, систематизацию, накопление, хранение, уточнение, извлечение, использование, распространение, удаление, уничтожение, передачу</w:t>
            </w:r>
          </w:p>
          <w:p w:rsidR="00921ED1" w:rsidRDefault="00921ED1">
            <w:pPr>
              <w:pStyle w:val="ConsPlusNormal"/>
              <w:jc w:val="both"/>
            </w:pPr>
            <w:r>
              <w:t>(предоставление, распространение, доступ).</w:t>
            </w:r>
          </w:p>
          <w:p w:rsidR="00921ED1" w:rsidRDefault="00921ED1">
            <w:pPr>
              <w:pStyle w:val="ConsPlusNormal"/>
              <w:jc w:val="both"/>
            </w:pPr>
            <w:r>
              <w:t xml:space="preserve">В соответствии с </w:t>
            </w:r>
            <w:hyperlink r:id="rId63">
              <w:r>
                <w:rPr>
                  <w:color w:val="0000FF"/>
                </w:rPr>
                <w:t>пунктом 4 статьи 14</w:t>
              </w:r>
            </w:hyperlink>
            <w:r>
              <w:t xml:space="preserve"> Федерального закона от 27.07.2006 N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921ED1" w:rsidRDefault="00921ED1">
            <w:pPr>
              <w:pStyle w:val="ConsPlusNormal"/>
              <w:jc w:val="both"/>
            </w:pPr>
            <w:r>
              <w:t>Настоящее согласие действует со дня его подписания и до достижения целей обработки персональных данных либо на срок, установленный законодательством, а также до его отзыва.</w:t>
            </w:r>
          </w:p>
          <w:p w:rsidR="00921ED1" w:rsidRDefault="00921ED1">
            <w:pPr>
              <w:pStyle w:val="ConsPlusNormal"/>
              <w:jc w:val="both"/>
            </w:pPr>
            <w:r>
              <w:t>Согласие может быть отозвано мной путем составления заявления в письменной форме и подачи Оператору.</w:t>
            </w:r>
          </w:p>
        </w:tc>
      </w:tr>
      <w:tr w:rsidR="00921ED1">
        <w:tc>
          <w:tcPr>
            <w:tcW w:w="9014" w:type="dxa"/>
            <w:gridSpan w:val="6"/>
            <w:tcBorders>
              <w:top w:val="nil"/>
              <w:left w:val="nil"/>
              <w:bottom w:val="nil"/>
              <w:right w:val="nil"/>
            </w:tcBorders>
          </w:tcPr>
          <w:p w:rsidR="00921ED1" w:rsidRDefault="00921ED1">
            <w:pPr>
              <w:pStyle w:val="ConsPlusNormal"/>
            </w:pPr>
          </w:p>
        </w:tc>
      </w:tr>
      <w:tr w:rsidR="00921ED1">
        <w:tc>
          <w:tcPr>
            <w:tcW w:w="2749" w:type="dxa"/>
            <w:gridSpan w:val="2"/>
            <w:tcBorders>
              <w:top w:val="nil"/>
              <w:left w:val="nil"/>
              <w:bottom w:val="single" w:sz="4" w:space="0" w:color="auto"/>
              <w:right w:val="nil"/>
            </w:tcBorders>
          </w:tcPr>
          <w:p w:rsidR="00921ED1" w:rsidRDefault="00921ED1">
            <w:pPr>
              <w:pStyle w:val="ConsPlusNormal"/>
            </w:pPr>
          </w:p>
        </w:tc>
        <w:tc>
          <w:tcPr>
            <w:tcW w:w="671" w:type="dxa"/>
            <w:tcBorders>
              <w:top w:val="nil"/>
              <w:left w:val="nil"/>
              <w:bottom w:val="nil"/>
              <w:right w:val="nil"/>
            </w:tcBorders>
          </w:tcPr>
          <w:p w:rsidR="00921ED1" w:rsidRDefault="00921ED1">
            <w:pPr>
              <w:pStyle w:val="ConsPlusNormal"/>
              <w:jc w:val="both"/>
            </w:pPr>
            <w:r>
              <w:t>/</w:t>
            </w:r>
          </w:p>
        </w:tc>
        <w:tc>
          <w:tcPr>
            <w:tcW w:w="2323" w:type="dxa"/>
            <w:tcBorders>
              <w:top w:val="nil"/>
              <w:left w:val="nil"/>
              <w:bottom w:val="single" w:sz="4" w:space="0" w:color="auto"/>
              <w:right w:val="nil"/>
            </w:tcBorders>
          </w:tcPr>
          <w:p w:rsidR="00921ED1" w:rsidRDefault="00921ED1">
            <w:pPr>
              <w:pStyle w:val="ConsPlusNormal"/>
            </w:pPr>
          </w:p>
        </w:tc>
        <w:tc>
          <w:tcPr>
            <w:tcW w:w="659" w:type="dxa"/>
            <w:tcBorders>
              <w:top w:val="nil"/>
              <w:left w:val="nil"/>
              <w:bottom w:val="nil"/>
              <w:right w:val="nil"/>
            </w:tcBorders>
          </w:tcPr>
          <w:p w:rsidR="00921ED1" w:rsidRDefault="00921ED1">
            <w:pPr>
              <w:pStyle w:val="ConsPlusNormal"/>
              <w:jc w:val="both"/>
            </w:pPr>
            <w:r>
              <w:t>/</w:t>
            </w:r>
          </w:p>
        </w:tc>
        <w:tc>
          <w:tcPr>
            <w:tcW w:w="2612" w:type="dxa"/>
            <w:tcBorders>
              <w:top w:val="nil"/>
              <w:left w:val="nil"/>
              <w:bottom w:val="nil"/>
              <w:right w:val="nil"/>
            </w:tcBorders>
          </w:tcPr>
          <w:p w:rsidR="00921ED1" w:rsidRDefault="00921ED1">
            <w:pPr>
              <w:pStyle w:val="ConsPlusNormal"/>
            </w:pPr>
          </w:p>
        </w:tc>
      </w:tr>
      <w:tr w:rsidR="00921ED1">
        <w:tc>
          <w:tcPr>
            <w:tcW w:w="2749" w:type="dxa"/>
            <w:gridSpan w:val="2"/>
            <w:tcBorders>
              <w:top w:val="single" w:sz="4" w:space="0" w:color="auto"/>
              <w:left w:val="nil"/>
              <w:bottom w:val="nil"/>
              <w:right w:val="nil"/>
            </w:tcBorders>
          </w:tcPr>
          <w:p w:rsidR="00921ED1" w:rsidRDefault="00921ED1">
            <w:pPr>
              <w:pStyle w:val="ConsPlusNormal"/>
              <w:jc w:val="center"/>
            </w:pPr>
            <w:r>
              <w:t>Подпись</w:t>
            </w:r>
          </w:p>
        </w:tc>
        <w:tc>
          <w:tcPr>
            <w:tcW w:w="671" w:type="dxa"/>
            <w:tcBorders>
              <w:top w:val="nil"/>
              <w:left w:val="nil"/>
              <w:bottom w:val="nil"/>
              <w:right w:val="nil"/>
            </w:tcBorders>
          </w:tcPr>
          <w:p w:rsidR="00921ED1" w:rsidRDefault="00921ED1">
            <w:pPr>
              <w:pStyle w:val="ConsPlusNormal"/>
            </w:pPr>
          </w:p>
        </w:tc>
        <w:tc>
          <w:tcPr>
            <w:tcW w:w="2323" w:type="dxa"/>
            <w:tcBorders>
              <w:top w:val="single" w:sz="4" w:space="0" w:color="auto"/>
              <w:left w:val="nil"/>
              <w:bottom w:val="nil"/>
              <w:right w:val="nil"/>
            </w:tcBorders>
          </w:tcPr>
          <w:p w:rsidR="00921ED1" w:rsidRDefault="00921ED1">
            <w:pPr>
              <w:pStyle w:val="ConsPlusNormal"/>
              <w:jc w:val="center"/>
            </w:pPr>
            <w:r>
              <w:t>Ф.И.О.</w:t>
            </w:r>
          </w:p>
        </w:tc>
        <w:tc>
          <w:tcPr>
            <w:tcW w:w="659" w:type="dxa"/>
            <w:tcBorders>
              <w:top w:val="nil"/>
              <w:left w:val="nil"/>
              <w:bottom w:val="nil"/>
              <w:right w:val="nil"/>
            </w:tcBorders>
          </w:tcPr>
          <w:p w:rsidR="00921ED1" w:rsidRDefault="00921ED1">
            <w:pPr>
              <w:pStyle w:val="ConsPlusNormal"/>
            </w:pPr>
          </w:p>
        </w:tc>
        <w:tc>
          <w:tcPr>
            <w:tcW w:w="2612" w:type="dxa"/>
            <w:tcBorders>
              <w:top w:val="nil"/>
              <w:left w:val="nil"/>
              <w:bottom w:val="nil"/>
              <w:right w:val="nil"/>
            </w:tcBorders>
          </w:tcPr>
          <w:p w:rsidR="00921ED1" w:rsidRDefault="00921ED1">
            <w:pPr>
              <w:pStyle w:val="ConsPlusNormal"/>
            </w:pPr>
          </w:p>
        </w:tc>
      </w:tr>
    </w:tbl>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2</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Title"/>
        <w:jc w:val="center"/>
      </w:pPr>
      <w:bookmarkStart w:id="19" w:name="P355"/>
      <w:bookmarkEnd w:id="19"/>
      <w:r>
        <w:t>ПЕРЕЧЕНЬ</w:t>
      </w:r>
    </w:p>
    <w:p w:rsidR="00921ED1" w:rsidRDefault="00921ED1">
      <w:pPr>
        <w:pStyle w:val="ConsPlusTitle"/>
        <w:jc w:val="center"/>
      </w:pPr>
      <w:r>
        <w:t>ВИДОВ ЭКОНОМИЧЕСКОЙ ДЕЯТЕЛЬНОСТИ, ВКЛЮЧЕННЫХ В РАЗДЕЛЫ</w:t>
      </w:r>
    </w:p>
    <w:p w:rsidR="00921ED1" w:rsidRDefault="00921ED1">
      <w:pPr>
        <w:pStyle w:val="ConsPlusTitle"/>
        <w:jc w:val="center"/>
      </w:pPr>
      <w:r>
        <w:t xml:space="preserve">ОБЩЕРОССИЙСКОГО </w:t>
      </w:r>
      <w:hyperlink r:id="rId64">
        <w:r>
          <w:rPr>
            <w:color w:val="0000FF"/>
          </w:rPr>
          <w:t>КЛАССИФИКАТОРА</w:t>
        </w:r>
      </w:hyperlink>
      <w:r>
        <w:t xml:space="preserve"> ВИДОВ ЭКОНОМИЧЕСКОЙ</w:t>
      </w:r>
    </w:p>
    <w:p w:rsidR="00921ED1" w:rsidRDefault="00921ED1">
      <w:pPr>
        <w:pStyle w:val="ConsPlusTitle"/>
        <w:jc w:val="center"/>
      </w:pPr>
      <w:r>
        <w:t>ДЕЯТЕЛЬНОСТИ ОК 029-2014 (КДЕС РЕД. 2), ПРИ ОСУЩЕСТВЛЕНИИ</w:t>
      </w:r>
    </w:p>
    <w:p w:rsidR="00921ED1" w:rsidRDefault="00921ED1">
      <w:pPr>
        <w:pStyle w:val="ConsPlusTitle"/>
        <w:jc w:val="center"/>
      </w:pPr>
      <w:r>
        <w:t>КОТОРЫХ СУБЪЕКТАМ МАЛОГО И СРЕДНЕГО ПРЕДПРИНИМАТЕЛЬСТВА</w:t>
      </w:r>
    </w:p>
    <w:p w:rsidR="00921ED1" w:rsidRDefault="00921ED1">
      <w:pPr>
        <w:pStyle w:val="ConsPlusTitle"/>
        <w:jc w:val="center"/>
      </w:pPr>
      <w:proofErr w:type="gramStart"/>
      <w:r>
        <w:t>ОКАЗЫВАЕТСЯ</w:t>
      </w:r>
      <w:proofErr w:type="gramEnd"/>
      <w:r>
        <w:t xml:space="preserve"> ПОДДЕРЖКА</w:t>
      </w:r>
    </w:p>
    <w:p w:rsidR="00921ED1" w:rsidRDefault="00921ED1">
      <w:pPr>
        <w:pStyle w:val="ConsPlusNormal"/>
        <w:jc w:val="both"/>
      </w:pPr>
    </w:p>
    <w:p w:rsidR="00921ED1" w:rsidRDefault="00921ED1">
      <w:pPr>
        <w:pStyle w:val="ConsPlusNormal"/>
        <w:ind w:firstLine="540"/>
        <w:jc w:val="both"/>
      </w:pPr>
      <w:r>
        <w:t>Раздел A. Сельское хозяйство, охота, рыболовство и рыбоводство.</w:t>
      </w:r>
    </w:p>
    <w:p w:rsidR="00921ED1" w:rsidRDefault="00921ED1">
      <w:pPr>
        <w:pStyle w:val="ConsPlusNormal"/>
        <w:spacing w:before="220"/>
        <w:ind w:firstLine="540"/>
        <w:jc w:val="both"/>
      </w:pPr>
      <w:r>
        <w:t>Раздел B. Добыча полезных ископаемых.</w:t>
      </w:r>
    </w:p>
    <w:p w:rsidR="00921ED1" w:rsidRDefault="00921ED1">
      <w:pPr>
        <w:pStyle w:val="ConsPlusNormal"/>
        <w:spacing w:before="220"/>
        <w:ind w:firstLine="540"/>
        <w:jc w:val="both"/>
      </w:pPr>
      <w:r>
        <w:t>Раздел C. Обрабатывающее производство.</w:t>
      </w:r>
    </w:p>
    <w:p w:rsidR="00921ED1" w:rsidRDefault="00921ED1">
      <w:pPr>
        <w:pStyle w:val="ConsPlusNormal"/>
        <w:spacing w:before="220"/>
        <w:ind w:firstLine="540"/>
        <w:jc w:val="both"/>
      </w:pPr>
      <w:r>
        <w:t>Раздел D. Обеспечение электрической энергией, газом и паром; кондиционирование воздуха.</w:t>
      </w:r>
    </w:p>
    <w:p w:rsidR="00921ED1" w:rsidRDefault="00921ED1">
      <w:pPr>
        <w:pStyle w:val="ConsPlusNormal"/>
        <w:spacing w:before="220"/>
        <w:ind w:firstLine="540"/>
        <w:jc w:val="both"/>
      </w:pPr>
      <w:r>
        <w:t>Раздел E. Водоснабжение, водоотведение, организация сбора и утилизация отходов, деятельность по ликвидации загрязнений.</w:t>
      </w:r>
    </w:p>
    <w:p w:rsidR="00921ED1" w:rsidRDefault="00921ED1">
      <w:pPr>
        <w:pStyle w:val="ConsPlusNormal"/>
        <w:spacing w:before="220"/>
        <w:ind w:firstLine="540"/>
        <w:jc w:val="both"/>
      </w:pPr>
      <w:r>
        <w:t>Раздел F. Строительство.</w:t>
      </w:r>
    </w:p>
    <w:p w:rsidR="00921ED1" w:rsidRDefault="00921ED1">
      <w:pPr>
        <w:pStyle w:val="ConsPlusNormal"/>
        <w:spacing w:before="220"/>
        <w:ind w:firstLine="540"/>
        <w:jc w:val="both"/>
      </w:pPr>
      <w:r>
        <w:t>Раздел H. Транспортировка и хранение.</w:t>
      </w:r>
    </w:p>
    <w:p w:rsidR="00921ED1" w:rsidRDefault="00921ED1">
      <w:pPr>
        <w:pStyle w:val="ConsPlusNormal"/>
        <w:spacing w:before="220"/>
        <w:ind w:firstLine="540"/>
        <w:jc w:val="both"/>
      </w:pPr>
      <w:r>
        <w:t>Раздел I. Деятельность гостиниц и предприятий общественного питания.</w:t>
      </w:r>
    </w:p>
    <w:p w:rsidR="00921ED1" w:rsidRDefault="00921ED1">
      <w:pPr>
        <w:pStyle w:val="ConsPlusNormal"/>
        <w:spacing w:before="220"/>
        <w:ind w:firstLine="540"/>
        <w:jc w:val="both"/>
      </w:pPr>
      <w:r>
        <w:t>Раздел J. Деятельность в области информации и связи.</w:t>
      </w:r>
    </w:p>
    <w:p w:rsidR="00921ED1" w:rsidRDefault="00921ED1">
      <w:pPr>
        <w:pStyle w:val="ConsPlusNormal"/>
        <w:spacing w:before="220"/>
        <w:ind w:firstLine="540"/>
        <w:jc w:val="both"/>
      </w:pPr>
      <w:r>
        <w:t>В рамках раздела M. Деятельность профессиональная, научная и техническая, по кодам:</w:t>
      </w:r>
    </w:p>
    <w:p w:rsidR="00921ED1" w:rsidRDefault="00921ED1">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w:t>
      </w:r>
    </w:p>
    <w:p w:rsidR="00921ED1" w:rsidRDefault="00921ED1">
      <w:pPr>
        <w:pStyle w:val="ConsPlusNormal"/>
        <w:spacing w:before="220"/>
        <w:ind w:firstLine="540"/>
        <w:jc w:val="both"/>
      </w:pPr>
      <w:r>
        <w:t>75 деятельность ветеринарная.</w:t>
      </w:r>
    </w:p>
    <w:p w:rsidR="00921ED1" w:rsidRDefault="00921ED1">
      <w:pPr>
        <w:pStyle w:val="ConsPlusNormal"/>
        <w:spacing w:before="220"/>
        <w:ind w:firstLine="540"/>
        <w:jc w:val="both"/>
      </w:pPr>
      <w:r>
        <w:t>Раздел P. Образование.</w:t>
      </w:r>
    </w:p>
    <w:p w:rsidR="00921ED1" w:rsidRDefault="00921ED1">
      <w:pPr>
        <w:pStyle w:val="ConsPlusNormal"/>
        <w:spacing w:before="220"/>
        <w:ind w:firstLine="540"/>
        <w:jc w:val="both"/>
      </w:pPr>
      <w:r>
        <w:t>Раздел Q. Деятельность в области здравоохранения и социальных услуг.</w:t>
      </w:r>
    </w:p>
    <w:p w:rsidR="00921ED1" w:rsidRDefault="00921ED1">
      <w:pPr>
        <w:pStyle w:val="ConsPlusNormal"/>
        <w:spacing w:before="220"/>
        <w:ind w:firstLine="540"/>
        <w:jc w:val="both"/>
      </w:pPr>
      <w:r>
        <w:t>Раздел R. Деятельность в области культуры, спорта, организации досуга и развлечений.</w:t>
      </w: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3</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Title"/>
        <w:jc w:val="center"/>
      </w:pPr>
      <w:bookmarkStart w:id="20" w:name="P385"/>
      <w:bookmarkEnd w:id="20"/>
      <w:r>
        <w:t>МЕТОДИКА</w:t>
      </w:r>
    </w:p>
    <w:p w:rsidR="00921ED1" w:rsidRDefault="00921ED1">
      <w:pPr>
        <w:pStyle w:val="ConsPlusTitle"/>
        <w:jc w:val="center"/>
      </w:pPr>
      <w:r>
        <w:t>ОПРЕДЕЛЕНИЯ ФИЗИЧЕСКОГО И МОРАЛЬНОГО ИЗНОСА</w:t>
      </w:r>
    </w:p>
    <w:p w:rsidR="00921ED1" w:rsidRDefault="00921ED1">
      <w:pPr>
        <w:pStyle w:val="ConsPlusNormal"/>
        <w:jc w:val="both"/>
      </w:pPr>
    </w:p>
    <w:p w:rsidR="00921ED1" w:rsidRDefault="00921ED1">
      <w:pPr>
        <w:pStyle w:val="ConsPlusNormal"/>
        <w:ind w:firstLine="540"/>
        <w:jc w:val="both"/>
      </w:pPr>
      <w:r>
        <w:t>Коэффициент физического износа основных фондов (</w:t>
      </w:r>
      <w:proofErr w:type="spellStart"/>
      <w:r>
        <w:t>К</w:t>
      </w:r>
      <w:r>
        <w:rPr>
          <w:vertAlign w:val="subscript"/>
        </w:rPr>
        <w:t>ф</w:t>
      </w:r>
      <w:proofErr w:type="spellEnd"/>
      <w:r>
        <w:t>) определяется следующим образом:</w:t>
      </w:r>
    </w:p>
    <w:p w:rsidR="00921ED1" w:rsidRDefault="00921ED1">
      <w:pPr>
        <w:pStyle w:val="ConsPlusNormal"/>
        <w:jc w:val="both"/>
      </w:pPr>
    </w:p>
    <w:p w:rsidR="00921ED1" w:rsidRDefault="00921ED1">
      <w:pPr>
        <w:pStyle w:val="ConsPlusNormal"/>
        <w:jc w:val="center"/>
      </w:pPr>
      <w:proofErr w:type="spellStart"/>
      <w:r>
        <w:t>К</w:t>
      </w:r>
      <w:r>
        <w:rPr>
          <w:vertAlign w:val="subscript"/>
        </w:rPr>
        <w:t>ф</w:t>
      </w:r>
      <w:proofErr w:type="spellEnd"/>
      <w:r>
        <w:t xml:space="preserve"> = (И / </w:t>
      </w:r>
      <w:proofErr w:type="spellStart"/>
      <w:r>
        <w:t>С</w:t>
      </w:r>
      <w:r>
        <w:rPr>
          <w:vertAlign w:val="subscript"/>
        </w:rPr>
        <w:t>перв</w:t>
      </w:r>
      <w:proofErr w:type="spellEnd"/>
      <w:r>
        <w:t>) x 100 %,</w:t>
      </w:r>
    </w:p>
    <w:p w:rsidR="00921ED1" w:rsidRDefault="00921ED1">
      <w:pPr>
        <w:pStyle w:val="ConsPlusNormal"/>
        <w:jc w:val="both"/>
      </w:pPr>
    </w:p>
    <w:p w:rsidR="00921ED1" w:rsidRDefault="00921ED1">
      <w:pPr>
        <w:pStyle w:val="ConsPlusNormal"/>
        <w:ind w:firstLine="540"/>
        <w:jc w:val="both"/>
      </w:pPr>
      <w:r>
        <w:t>где:</w:t>
      </w:r>
    </w:p>
    <w:p w:rsidR="00921ED1" w:rsidRDefault="00921ED1">
      <w:pPr>
        <w:pStyle w:val="ConsPlusNormal"/>
        <w:spacing w:before="220"/>
        <w:ind w:firstLine="540"/>
        <w:jc w:val="both"/>
      </w:pPr>
      <w:r>
        <w:t>И - сумма износа основных фондов за весь период их эксплуатации, руб.;</w:t>
      </w:r>
    </w:p>
    <w:p w:rsidR="00921ED1" w:rsidRDefault="00921ED1">
      <w:pPr>
        <w:pStyle w:val="ConsPlusNormal"/>
        <w:spacing w:before="220"/>
        <w:ind w:firstLine="540"/>
        <w:jc w:val="both"/>
      </w:pPr>
      <w:proofErr w:type="spellStart"/>
      <w:r>
        <w:t>С</w:t>
      </w:r>
      <w:r>
        <w:rPr>
          <w:vertAlign w:val="subscript"/>
        </w:rPr>
        <w:t>перв</w:t>
      </w:r>
      <w:proofErr w:type="spellEnd"/>
      <w:r>
        <w:t xml:space="preserve"> - первоначальная стоимость основных фондов, руб.</w:t>
      </w:r>
    </w:p>
    <w:p w:rsidR="00921ED1" w:rsidRDefault="00921ED1">
      <w:pPr>
        <w:pStyle w:val="ConsPlusNormal"/>
        <w:spacing w:before="220"/>
        <w:ind w:firstLine="540"/>
        <w:jc w:val="both"/>
      </w:pPr>
      <w:r>
        <w:t>Коэффициент физического износа основных фондов может быть определен на основе данных о фактическом сроке их службы. Для объектов, фактический срок службы которых ниже нормативного, расчет ведется по формуле:</w:t>
      </w:r>
    </w:p>
    <w:p w:rsidR="00921ED1" w:rsidRDefault="00921ED1">
      <w:pPr>
        <w:pStyle w:val="ConsPlusNormal"/>
        <w:jc w:val="both"/>
      </w:pPr>
    </w:p>
    <w:p w:rsidR="00921ED1" w:rsidRDefault="00921ED1">
      <w:pPr>
        <w:pStyle w:val="ConsPlusNormal"/>
        <w:jc w:val="center"/>
      </w:pPr>
      <w:proofErr w:type="spellStart"/>
      <w:r>
        <w:t>К</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пи</w:t>
      </w:r>
      <w:proofErr w:type="spellEnd"/>
      <w:r>
        <w:t>) x 100 %,</w:t>
      </w:r>
    </w:p>
    <w:p w:rsidR="00921ED1" w:rsidRDefault="00921ED1">
      <w:pPr>
        <w:pStyle w:val="ConsPlusNormal"/>
        <w:jc w:val="both"/>
      </w:pPr>
    </w:p>
    <w:p w:rsidR="00921ED1" w:rsidRDefault="00921ED1">
      <w:pPr>
        <w:pStyle w:val="ConsPlusNormal"/>
        <w:ind w:firstLine="540"/>
        <w:jc w:val="both"/>
      </w:pPr>
      <w:r>
        <w:t>где:</w:t>
      </w:r>
    </w:p>
    <w:p w:rsidR="00921ED1" w:rsidRDefault="00921ED1">
      <w:pPr>
        <w:pStyle w:val="ConsPlusNormal"/>
        <w:spacing w:before="220"/>
        <w:ind w:firstLine="540"/>
        <w:jc w:val="both"/>
      </w:pPr>
      <w:proofErr w:type="spellStart"/>
      <w:r>
        <w:t>Т</w:t>
      </w:r>
      <w:r>
        <w:rPr>
          <w:vertAlign w:val="subscript"/>
        </w:rPr>
        <w:t>ф</w:t>
      </w:r>
      <w:proofErr w:type="spellEnd"/>
      <w:r>
        <w:t xml:space="preserve"> - фактический срок использования основных фондов;</w:t>
      </w:r>
    </w:p>
    <w:p w:rsidR="00921ED1" w:rsidRDefault="00921ED1">
      <w:pPr>
        <w:pStyle w:val="ConsPlusNormal"/>
        <w:spacing w:before="220"/>
        <w:ind w:firstLine="540"/>
        <w:jc w:val="both"/>
      </w:pPr>
      <w:proofErr w:type="spellStart"/>
      <w:r>
        <w:t>Т</w:t>
      </w:r>
      <w:r>
        <w:rPr>
          <w:vertAlign w:val="subscript"/>
        </w:rPr>
        <w:t>пи</w:t>
      </w:r>
      <w:proofErr w:type="spellEnd"/>
      <w:r>
        <w:t xml:space="preserve"> - срок полезного использования (нормативный срок службы) основных средств.</w:t>
      </w:r>
    </w:p>
    <w:p w:rsidR="00921ED1" w:rsidRDefault="00921ED1">
      <w:pPr>
        <w:pStyle w:val="ConsPlusNormal"/>
        <w:spacing w:before="220"/>
        <w:ind w:firstLine="540"/>
        <w:jc w:val="both"/>
      </w:pPr>
      <w:r>
        <w:t>Для объектов, у которых фактический срок службы равен нормативному или превысил его, коэффициент физического износа рассчитывается по следующей формуле:</w:t>
      </w:r>
    </w:p>
    <w:p w:rsidR="00921ED1" w:rsidRDefault="00921ED1">
      <w:pPr>
        <w:pStyle w:val="ConsPlusNormal"/>
        <w:jc w:val="both"/>
      </w:pPr>
    </w:p>
    <w:p w:rsidR="00921ED1" w:rsidRDefault="00921ED1">
      <w:pPr>
        <w:pStyle w:val="ConsPlusNormal"/>
        <w:jc w:val="center"/>
      </w:pPr>
      <w:proofErr w:type="spellStart"/>
      <w:r>
        <w:t>К</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в</w:t>
      </w:r>
      <w:proofErr w:type="spellEnd"/>
      <w:r>
        <w:t>) x 100 %,</w:t>
      </w:r>
    </w:p>
    <w:p w:rsidR="00921ED1" w:rsidRDefault="00921ED1">
      <w:pPr>
        <w:pStyle w:val="ConsPlusNormal"/>
        <w:jc w:val="both"/>
      </w:pPr>
    </w:p>
    <w:p w:rsidR="00921ED1" w:rsidRDefault="00921ED1">
      <w:pPr>
        <w:pStyle w:val="ConsPlusNormal"/>
        <w:ind w:firstLine="540"/>
        <w:jc w:val="both"/>
      </w:pPr>
      <w:r>
        <w:t>где:</w:t>
      </w:r>
    </w:p>
    <w:p w:rsidR="00921ED1" w:rsidRDefault="00921ED1">
      <w:pPr>
        <w:pStyle w:val="ConsPlusNormal"/>
        <w:spacing w:before="220"/>
        <w:ind w:firstLine="540"/>
        <w:jc w:val="both"/>
      </w:pPr>
      <w:proofErr w:type="spellStart"/>
      <w:r>
        <w:t>Т</w:t>
      </w:r>
      <w:r>
        <w:rPr>
          <w:vertAlign w:val="subscript"/>
        </w:rPr>
        <w:t>ф</w:t>
      </w:r>
      <w:proofErr w:type="spellEnd"/>
      <w:r>
        <w:t xml:space="preserve"> - фактический срок использования основных фондов;</w:t>
      </w:r>
    </w:p>
    <w:p w:rsidR="00921ED1" w:rsidRDefault="00921ED1">
      <w:pPr>
        <w:pStyle w:val="ConsPlusNormal"/>
        <w:spacing w:before="220"/>
        <w:ind w:firstLine="540"/>
        <w:jc w:val="both"/>
      </w:pPr>
      <w:proofErr w:type="spellStart"/>
      <w:r>
        <w:t>Т</w:t>
      </w:r>
      <w:r>
        <w:rPr>
          <w:vertAlign w:val="subscript"/>
        </w:rPr>
        <w:t>в</w:t>
      </w:r>
      <w:proofErr w:type="spellEnd"/>
      <w:r>
        <w:t xml:space="preserve"> - возможный остаточный срок службы основных средств (чаще всего он определяется экспертным путем).</w:t>
      </w:r>
    </w:p>
    <w:p w:rsidR="00921ED1" w:rsidRDefault="00921ED1">
      <w:pPr>
        <w:pStyle w:val="ConsPlusNormal"/>
        <w:spacing w:before="220"/>
        <w:ind w:firstLine="540"/>
        <w:jc w:val="both"/>
      </w:pPr>
      <w:r>
        <w:t>Оценка морального износа первой формы может быть определена как разность между первоначальной и восстановительной стоимостью основных фондов, т.е.:</w:t>
      </w:r>
    </w:p>
    <w:p w:rsidR="00921ED1" w:rsidRDefault="00921ED1">
      <w:pPr>
        <w:pStyle w:val="ConsPlusNormal"/>
        <w:jc w:val="both"/>
      </w:pPr>
    </w:p>
    <w:p w:rsidR="00921ED1" w:rsidRDefault="00921ED1">
      <w:pPr>
        <w:pStyle w:val="ConsPlusNormal"/>
        <w:ind w:firstLine="540"/>
        <w:jc w:val="both"/>
      </w:pPr>
      <w:r>
        <w:t>Ф</w:t>
      </w:r>
      <w:r>
        <w:rPr>
          <w:vertAlign w:val="subscript"/>
        </w:rPr>
        <w:t>I</w:t>
      </w:r>
      <w:r>
        <w:t xml:space="preserve"> = </w:t>
      </w:r>
      <w:proofErr w:type="spellStart"/>
      <w:r>
        <w:t>Ф</w:t>
      </w:r>
      <w:r>
        <w:rPr>
          <w:vertAlign w:val="subscript"/>
        </w:rPr>
        <w:t>пер</w:t>
      </w:r>
      <w:proofErr w:type="spellEnd"/>
      <w:r>
        <w:rPr>
          <w:vertAlign w:val="subscript"/>
        </w:rPr>
        <w:t>.</w:t>
      </w:r>
      <w:r>
        <w:t xml:space="preserve"> - </w:t>
      </w:r>
      <w:proofErr w:type="spellStart"/>
      <w:proofErr w:type="gramStart"/>
      <w:r>
        <w:t>Ф</w:t>
      </w:r>
      <w:r>
        <w:rPr>
          <w:vertAlign w:val="subscript"/>
        </w:rPr>
        <w:t>восст</w:t>
      </w:r>
      <w:proofErr w:type="spellEnd"/>
      <w:r>
        <w:rPr>
          <w:vertAlign w:val="subscript"/>
        </w:rPr>
        <w:t>.</w:t>
      </w:r>
      <w:r>
        <w:t>,</w:t>
      </w:r>
      <w:proofErr w:type="gramEnd"/>
    </w:p>
    <w:p w:rsidR="00921ED1" w:rsidRDefault="00921ED1">
      <w:pPr>
        <w:pStyle w:val="ConsPlusNormal"/>
        <w:jc w:val="both"/>
      </w:pPr>
    </w:p>
    <w:p w:rsidR="00921ED1" w:rsidRDefault="00921ED1">
      <w:pPr>
        <w:pStyle w:val="ConsPlusNormal"/>
        <w:ind w:firstLine="540"/>
        <w:jc w:val="both"/>
      </w:pPr>
      <w:r>
        <w:t>где:</w:t>
      </w:r>
    </w:p>
    <w:p w:rsidR="00921ED1" w:rsidRDefault="00921ED1">
      <w:pPr>
        <w:pStyle w:val="ConsPlusNormal"/>
        <w:spacing w:before="220"/>
        <w:ind w:firstLine="540"/>
        <w:jc w:val="both"/>
      </w:pPr>
      <w:r>
        <w:t>Ф</w:t>
      </w:r>
      <w:r>
        <w:rPr>
          <w:vertAlign w:val="subscript"/>
        </w:rPr>
        <w:t>I</w:t>
      </w:r>
      <w:r>
        <w:t xml:space="preserve"> - величина морального износа первой формы, руб.;</w:t>
      </w:r>
    </w:p>
    <w:p w:rsidR="00921ED1" w:rsidRDefault="00921ED1">
      <w:pPr>
        <w:pStyle w:val="ConsPlusNormal"/>
        <w:spacing w:before="220"/>
        <w:ind w:firstLine="540"/>
        <w:jc w:val="both"/>
      </w:pPr>
      <w:proofErr w:type="spellStart"/>
      <w:r>
        <w:t>Ф</w:t>
      </w:r>
      <w:r>
        <w:rPr>
          <w:vertAlign w:val="subscript"/>
        </w:rPr>
        <w:t>пер</w:t>
      </w:r>
      <w:proofErr w:type="spellEnd"/>
      <w:r>
        <w:rPr>
          <w:vertAlign w:val="subscript"/>
        </w:rPr>
        <w:t>.</w:t>
      </w:r>
      <w:r>
        <w:t xml:space="preserve"> - первоначальная стоимость основных фондов, руб.;</w:t>
      </w:r>
    </w:p>
    <w:p w:rsidR="00921ED1" w:rsidRDefault="00921ED1">
      <w:pPr>
        <w:pStyle w:val="ConsPlusNormal"/>
        <w:spacing w:before="220"/>
        <w:ind w:firstLine="540"/>
        <w:jc w:val="both"/>
      </w:pPr>
      <w:proofErr w:type="spellStart"/>
      <w:r>
        <w:t>Ф</w:t>
      </w:r>
      <w:r>
        <w:rPr>
          <w:vertAlign w:val="subscript"/>
        </w:rPr>
        <w:t>восст</w:t>
      </w:r>
      <w:proofErr w:type="spellEnd"/>
      <w:r>
        <w:rPr>
          <w:vertAlign w:val="subscript"/>
        </w:rPr>
        <w:t>.</w:t>
      </w:r>
      <w:r>
        <w:t xml:space="preserve"> - восстановительная стоимость основных фондов, руб.</w:t>
      </w:r>
    </w:p>
    <w:p w:rsidR="00921ED1" w:rsidRDefault="00921ED1">
      <w:pPr>
        <w:pStyle w:val="ConsPlusNormal"/>
        <w:spacing w:before="220"/>
        <w:ind w:firstLine="540"/>
        <w:jc w:val="both"/>
      </w:pPr>
      <w:r>
        <w:t>Оценка морального износа второй формы осуществляется путем сравнения приведенных затрат при использовании устаревших и новых основных фондов. Для этого используется формула:</w:t>
      </w:r>
    </w:p>
    <w:p w:rsidR="00921ED1" w:rsidRDefault="00921ED1">
      <w:pPr>
        <w:pStyle w:val="ConsPlusNormal"/>
        <w:jc w:val="both"/>
      </w:pPr>
    </w:p>
    <w:p w:rsidR="00921ED1" w:rsidRDefault="00921ED1">
      <w:pPr>
        <w:pStyle w:val="ConsPlusNormal"/>
        <w:ind w:firstLine="540"/>
        <w:jc w:val="both"/>
      </w:pPr>
      <w:r>
        <w:t>Ф</w:t>
      </w:r>
      <w:r>
        <w:rPr>
          <w:vertAlign w:val="subscript"/>
        </w:rPr>
        <w:t>II</w:t>
      </w:r>
      <w:r>
        <w:t xml:space="preserve"> = (</w:t>
      </w:r>
      <w:proofErr w:type="spellStart"/>
      <w:r>
        <w:t>С</w:t>
      </w:r>
      <w:r>
        <w:rPr>
          <w:vertAlign w:val="subscript"/>
        </w:rPr>
        <w:t>с</w:t>
      </w:r>
      <w:proofErr w:type="spellEnd"/>
      <w:r>
        <w:t xml:space="preserve"> + </w:t>
      </w:r>
      <w:proofErr w:type="spellStart"/>
      <w:r>
        <w:t>Е</w:t>
      </w:r>
      <w:r>
        <w:rPr>
          <w:vertAlign w:val="subscript"/>
        </w:rPr>
        <w:t>н</w:t>
      </w:r>
      <w:proofErr w:type="spellEnd"/>
      <w:r>
        <w:t xml:space="preserve"> x </w:t>
      </w:r>
      <w:proofErr w:type="spellStart"/>
      <w:r>
        <w:t>Ф</w:t>
      </w:r>
      <w:r>
        <w:rPr>
          <w:vertAlign w:val="subscript"/>
        </w:rPr>
        <w:t>с</w:t>
      </w:r>
      <w:proofErr w:type="spellEnd"/>
      <w:r>
        <w:t>) - (</w:t>
      </w:r>
      <w:proofErr w:type="spellStart"/>
      <w:r>
        <w:t>С</w:t>
      </w:r>
      <w:r>
        <w:rPr>
          <w:vertAlign w:val="subscript"/>
        </w:rPr>
        <w:t>н</w:t>
      </w:r>
      <w:proofErr w:type="spellEnd"/>
      <w:r>
        <w:t xml:space="preserve"> + </w:t>
      </w:r>
      <w:proofErr w:type="spellStart"/>
      <w:r>
        <w:t>Е</w:t>
      </w:r>
      <w:r>
        <w:rPr>
          <w:vertAlign w:val="subscript"/>
        </w:rPr>
        <w:t>н</w:t>
      </w:r>
      <w:proofErr w:type="spellEnd"/>
      <w:r>
        <w:t xml:space="preserve"> x </w:t>
      </w:r>
      <w:proofErr w:type="spellStart"/>
      <w:r>
        <w:t>Ф</w:t>
      </w:r>
      <w:r>
        <w:rPr>
          <w:vertAlign w:val="subscript"/>
        </w:rPr>
        <w:t>н</w:t>
      </w:r>
      <w:proofErr w:type="spellEnd"/>
      <w:r>
        <w:t>),</w:t>
      </w:r>
    </w:p>
    <w:p w:rsidR="00921ED1" w:rsidRDefault="00921ED1">
      <w:pPr>
        <w:pStyle w:val="ConsPlusNormal"/>
        <w:jc w:val="both"/>
      </w:pPr>
    </w:p>
    <w:p w:rsidR="00921ED1" w:rsidRDefault="00921ED1">
      <w:pPr>
        <w:pStyle w:val="ConsPlusNormal"/>
        <w:ind w:firstLine="540"/>
        <w:jc w:val="both"/>
      </w:pPr>
      <w:r>
        <w:t>где:</w:t>
      </w:r>
    </w:p>
    <w:p w:rsidR="00921ED1" w:rsidRDefault="00921ED1">
      <w:pPr>
        <w:pStyle w:val="ConsPlusNormal"/>
        <w:spacing w:before="220"/>
        <w:ind w:firstLine="540"/>
        <w:jc w:val="both"/>
      </w:pPr>
      <w:r>
        <w:t>Ф</w:t>
      </w:r>
      <w:r>
        <w:rPr>
          <w:vertAlign w:val="subscript"/>
        </w:rPr>
        <w:t>II</w:t>
      </w:r>
      <w:r>
        <w:t xml:space="preserve"> - величина морального износа второй формы в расчете на годовой выпуск продукции, руб.;</w:t>
      </w:r>
    </w:p>
    <w:p w:rsidR="00921ED1" w:rsidRDefault="00921ED1">
      <w:pPr>
        <w:pStyle w:val="ConsPlusNormal"/>
        <w:spacing w:before="220"/>
        <w:ind w:firstLine="540"/>
        <w:jc w:val="both"/>
      </w:pPr>
      <w:proofErr w:type="spellStart"/>
      <w:r>
        <w:t>Ф</w:t>
      </w:r>
      <w:r>
        <w:rPr>
          <w:vertAlign w:val="subscript"/>
        </w:rPr>
        <w:t>с</w:t>
      </w:r>
      <w:proofErr w:type="spellEnd"/>
      <w:r>
        <w:t xml:space="preserve"> - первоначальная (восстановительная) стоимость старых основных фондов, руб.;</w:t>
      </w:r>
    </w:p>
    <w:p w:rsidR="00921ED1" w:rsidRDefault="00921ED1">
      <w:pPr>
        <w:pStyle w:val="ConsPlusNormal"/>
        <w:spacing w:before="220"/>
        <w:ind w:firstLine="540"/>
        <w:jc w:val="both"/>
      </w:pPr>
      <w:proofErr w:type="spellStart"/>
      <w:r>
        <w:t>Ф</w:t>
      </w:r>
      <w:r>
        <w:rPr>
          <w:vertAlign w:val="subscript"/>
        </w:rPr>
        <w:t>н</w:t>
      </w:r>
      <w:proofErr w:type="spellEnd"/>
      <w:r>
        <w:t xml:space="preserve"> - первоначальная стоимость новых основных фондов аналогичного назначения, руб.;</w:t>
      </w:r>
    </w:p>
    <w:p w:rsidR="00921ED1" w:rsidRDefault="00921ED1">
      <w:pPr>
        <w:pStyle w:val="ConsPlusNormal"/>
        <w:spacing w:before="220"/>
        <w:ind w:firstLine="540"/>
        <w:jc w:val="both"/>
      </w:pPr>
      <w:proofErr w:type="spellStart"/>
      <w:r>
        <w:t>Е</w:t>
      </w:r>
      <w:r>
        <w:rPr>
          <w:vertAlign w:val="subscript"/>
        </w:rPr>
        <w:t>н</w:t>
      </w:r>
      <w:proofErr w:type="spellEnd"/>
      <w:r>
        <w:t xml:space="preserve"> - нормативный коэффициент экономической эффективности;</w:t>
      </w:r>
    </w:p>
    <w:p w:rsidR="00921ED1" w:rsidRDefault="00921ED1">
      <w:pPr>
        <w:pStyle w:val="ConsPlusNormal"/>
        <w:spacing w:before="220"/>
        <w:ind w:firstLine="540"/>
        <w:jc w:val="both"/>
      </w:pPr>
      <w:proofErr w:type="spellStart"/>
      <w:r>
        <w:t>С</w:t>
      </w:r>
      <w:r>
        <w:rPr>
          <w:vertAlign w:val="subscript"/>
        </w:rPr>
        <w:t>с</w:t>
      </w:r>
      <w:proofErr w:type="spellEnd"/>
      <w:r>
        <w:t xml:space="preserve"> - часть себестоимости годового объема готовой продукции, на величину которой оказывают влияние старые основные фонды, руб.;</w:t>
      </w:r>
    </w:p>
    <w:p w:rsidR="00921ED1" w:rsidRDefault="00921ED1">
      <w:pPr>
        <w:pStyle w:val="ConsPlusNormal"/>
        <w:spacing w:before="220"/>
        <w:ind w:firstLine="540"/>
        <w:jc w:val="both"/>
      </w:pPr>
      <w:proofErr w:type="spellStart"/>
      <w:r>
        <w:t>С</w:t>
      </w:r>
      <w:r>
        <w:rPr>
          <w:vertAlign w:val="subscript"/>
        </w:rPr>
        <w:t>н</w:t>
      </w:r>
      <w:proofErr w:type="spellEnd"/>
      <w:r>
        <w:t xml:space="preserve"> - часть себестоимости годового объема готовой продукции, на величину которой оказывают влияние новые основные фонды, руб.</w:t>
      </w: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4</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Normal"/>
        <w:jc w:val="center"/>
      </w:pPr>
      <w:r>
        <w:t>ЕЖЕКВАРТАЛЬНЫЙ ОТЧЕТ</w:t>
      </w:r>
    </w:p>
    <w:p w:rsidR="00921ED1" w:rsidRDefault="00921ED1">
      <w:pPr>
        <w:pStyle w:val="ConsPlusNormal"/>
        <w:jc w:val="center"/>
      </w:pPr>
      <w:r>
        <w:t>О ДОСТИЖЕНИИ ПОКАЗАТЕЛЕЙ ПОЛУЧАТЕЛЯ СУБСИДИИ</w:t>
      </w:r>
    </w:p>
    <w:p w:rsidR="00921ED1" w:rsidRDefault="00921ED1">
      <w:pPr>
        <w:pStyle w:val="ConsPlusNormal"/>
        <w:jc w:val="both"/>
      </w:pPr>
    </w:p>
    <w:p w:rsidR="00921ED1" w:rsidRDefault="00921ED1">
      <w:pPr>
        <w:pStyle w:val="ConsPlusNormal"/>
        <w:jc w:val="center"/>
      </w:pPr>
      <w:r>
        <w:t xml:space="preserve">Утратил силу. - </w:t>
      </w:r>
      <w:hyperlink r:id="rId65">
        <w:r>
          <w:rPr>
            <w:color w:val="0000FF"/>
          </w:rPr>
          <w:t>Постановление</w:t>
        </w:r>
      </w:hyperlink>
      <w:r>
        <w:t xml:space="preserve"> Правительства Мурманской</w:t>
      </w:r>
    </w:p>
    <w:p w:rsidR="00921ED1" w:rsidRDefault="00921ED1">
      <w:pPr>
        <w:pStyle w:val="ConsPlusNormal"/>
        <w:jc w:val="center"/>
      </w:pPr>
      <w:r>
        <w:t>области от 16.03.2022 N 176-ПП.</w:t>
      </w: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5</w:t>
      </w:r>
    </w:p>
    <w:p w:rsidR="00921ED1" w:rsidRDefault="00921ED1">
      <w:pPr>
        <w:pStyle w:val="ConsPlusNormal"/>
        <w:jc w:val="right"/>
      </w:pPr>
      <w:r>
        <w:t>к Порядку</w:t>
      </w:r>
    </w:p>
    <w:p w:rsidR="00921ED1" w:rsidRDefault="00921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ED1">
        <w:tc>
          <w:tcPr>
            <w:tcW w:w="60" w:type="dxa"/>
            <w:tcBorders>
              <w:top w:val="nil"/>
              <w:left w:val="nil"/>
              <w:bottom w:val="nil"/>
              <w:right w:val="nil"/>
            </w:tcBorders>
            <w:shd w:val="clear" w:color="auto" w:fill="CED3F1"/>
            <w:tcMar>
              <w:top w:w="0" w:type="dxa"/>
              <w:left w:w="0" w:type="dxa"/>
              <w:bottom w:w="0" w:type="dxa"/>
              <w:right w:w="0" w:type="dxa"/>
            </w:tcMar>
          </w:tcPr>
          <w:p w:rsidR="00921ED1" w:rsidRDefault="00921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ED1" w:rsidRDefault="00921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ED1" w:rsidRDefault="00921ED1">
            <w:pPr>
              <w:pStyle w:val="ConsPlusNormal"/>
              <w:jc w:val="right"/>
            </w:pPr>
            <w:r>
              <w:rPr>
                <w:color w:val="392C69"/>
              </w:rPr>
              <w:t>Список изменяющих документов</w:t>
            </w:r>
          </w:p>
          <w:p w:rsidR="00921ED1" w:rsidRDefault="00921ED1">
            <w:pPr>
              <w:pStyle w:val="ConsPlusNormal"/>
              <w:jc w:val="right"/>
            </w:pPr>
            <w:r>
              <w:rPr>
                <w:color w:val="392C69"/>
              </w:rPr>
              <w:t xml:space="preserve">(в ред. </w:t>
            </w:r>
            <w:hyperlink r:id="rId66">
              <w:r>
                <w:rPr>
                  <w:color w:val="0000FF"/>
                </w:rPr>
                <w:t>постановления</w:t>
              </w:r>
            </w:hyperlink>
            <w:r>
              <w:rPr>
                <w:color w:val="392C69"/>
              </w:rPr>
              <w:t xml:space="preserve"> Правительства Мурманской области</w:t>
            </w:r>
          </w:p>
          <w:p w:rsidR="00921ED1" w:rsidRDefault="00921ED1">
            <w:pPr>
              <w:pStyle w:val="ConsPlusNormal"/>
              <w:jc w:val="right"/>
            </w:pPr>
            <w:r>
              <w:rPr>
                <w:color w:val="392C69"/>
              </w:rPr>
              <w:t>от 24.04.2023 N 305-ПП)</w:t>
            </w:r>
          </w:p>
        </w:tc>
        <w:tc>
          <w:tcPr>
            <w:tcW w:w="113" w:type="dxa"/>
            <w:tcBorders>
              <w:top w:val="nil"/>
              <w:left w:val="nil"/>
              <w:bottom w:val="nil"/>
              <w:right w:val="nil"/>
            </w:tcBorders>
            <w:shd w:val="clear" w:color="auto" w:fill="F4F3F8"/>
            <w:tcMar>
              <w:top w:w="0" w:type="dxa"/>
              <w:left w:w="0" w:type="dxa"/>
              <w:bottom w:w="0" w:type="dxa"/>
              <w:right w:w="0" w:type="dxa"/>
            </w:tcMar>
          </w:tcPr>
          <w:p w:rsidR="00921ED1" w:rsidRDefault="00921ED1">
            <w:pPr>
              <w:pStyle w:val="ConsPlusNormal"/>
            </w:pPr>
          </w:p>
        </w:tc>
      </w:tr>
    </w:tbl>
    <w:p w:rsidR="00921ED1" w:rsidRDefault="00921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4"/>
        <w:gridCol w:w="4620"/>
      </w:tblGrid>
      <w:tr w:rsidR="00921ED1">
        <w:tc>
          <w:tcPr>
            <w:tcW w:w="4394" w:type="dxa"/>
            <w:tcBorders>
              <w:top w:val="nil"/>
              <w:left w:val="nil"/>
              <w:bottom w:val="nil"/>
              <w:right w:val="nil"/>
            </w:tcBorders>
          </w:tcPr>
          <w:p w:rsidR="00921ED1" w:rsidRDefault="00921ED1">
            <w:pPr>
              <w:pStyle w:val="ConsPlusNormal"/>
            </w:pPr>
          </w:p>
        </w:tc>
        <w:tc>
          <w:tcPr>
            <w:tcW w:w="4620" w:type="dxa"/>
            <w:tcBorders>
              <w:top w:val="nil"/>
              <w:left w:val="nil"/>
              <w:bottom w:val="nil"/>
              <w:right w:val="nil"/>
            </w:tcBorders>
          </w:tcPr>
          <w:p w:rsidR="00921ED1" w:rsidRDefault="00921ED1">
            <w:pPr>
              <w:pStyle w:val="ConsPlusNormal"/>
            </w:pPr>
            <w:r>
              <w:t>В Комиссию по государственной поддержке субъектов малого и среднего предпринимательства Мурманской области &lt;1&gt;</w:t>
            </w:r>
          </w:p>
        </w:tc>
      </w:tr>
      <w:tr w:rsidR="00921ED1">
        <w:tc>
          <w:tcPr>
            <w:tcW w:w="4394" w:type="dxa"/>
            <w:tcBorders>
              <w:top w:val="nil"/>
              <w:left w:val="nil"/>
              <w:bottom w:val="nil"/>
              <w:right w:val="nil"/>
            </w:tcBorders>
          </w:tcPr>
          <w:p w:rsidR="00921ED1" w:rsidRDefault="00921ED1">
            <w:pPr>
              <w:pStyle w:val="ConsPlusNormal"/>
            </w:pPr>
          </w:p>
        </w:tc>
        <w:tc>
          <w:tcPr>
            <w:tcW w:w="4620" w:type="dxa"/>
            <w:tcBorders>
              <w:top w:val="nil"/>
              <w:left w:val="nil"/>
              <w:bottom w:val="nil"/>
              <w:right w:val="nil"/>
            </w:tcBorders>
          </w:tcPr>
          <w:p w:rsidR="00921ED1" w:rsidRDefault="00921ED1">
            <w:pPr>
              <w:pStyle w:val="ConsPlusNormal"/>
              <w:jc w:val="both"/>
            </w:pPr>
            <w:r>
              <w:t>от _________________________________,</w:t>
            </w:r>
          </w:p>
        </w:tc>
      </w:tr>
      <w:tr w:rsidR="00921ED1">
        <w:tc>
          <w:tcPr>
            <w:tcW w:w="4394" w:type="dxa"/>
            <w:tcBorders>
              <w:top w:val="nil"/>
              <w:left w:val="nil"/>
              <w:bottom w:val="nil"/>
              <w:right w:val="nil"/>
            </w:tcBorders>
          </w:tcPr>
          <w:p w:rsidR="00921ED1" w:rsidRDefault="00921ED1">
            <w:pPr>
              <w:pStyle w:val="ConsPlusNormal"/>
            </w:pPr>
          </w:p>
        </w:tc>
        <w:tc>
          <w:tcPr>
            <w:tcW w:w="4620" w:type="dxa"/>
            <w:tcBorders>
              <w:top w:val="nil"/>
              <w:left w:val="nil"/>
              <w:bottom w:val="nil"/>
              <w:right w:val="nil"/>
            </w:tcBorders>
          </w:tcPr>
          <w:p w:rsidR="00921ED1" w:rsidRDefault="00921ED1">
            <w:pPr>
              <w:pStyle w:val="ConsPlusNormal"/>
              <w:jc w:val="center"/>
            </w:pPr>
            <w:r>
              <w:t>(Ф.И.О.)</w:t>
            </w:r>
          </w:p>
        </w:tc>
      </w:tr>
      <w:tr w:rsidR="00921ED1">
        <w:tc>
          <w:tcPr>
            <w:tcW w:w="4394" w:type="dxa"/>
            <w:tcBorders>
              <w:top w:val="nil"/>
              <w:left w:val="nil"/>
              <w:bottom w:val="nil"/>
              <w:right w:val="nil"/>
            </w:tcBorders>
          </w:tcPr>
          <w:p w:rsidR="00921ED1" w:rsidRDefault="00921ED1">
            <w:pPr>
              <w:pStyle w:val="ConsPlusNormal"/>
            </w:pPr>
          </w:p>
        </w:tc>
        <w:tc>
          <w:tcPr>
            <w:tcW w:w="4620" w:type="dxa"/>
            <w:tcBorders>
              <w:top w:val="nil"/>
              <w:left w:val="nil"/>
              <w:bottom w:val="nil"/>
              <w:right w:val="nil"/>
            </w:tcBorders>
          </w:tcPr>
          <w:p w:rsidR="00921ED1" w:rsidRDefault="00921ED1">
            <w:pPr>
              <w:pStyle w:val="ConsPlusNormal"/>
              <w:jc w:val="both"/>
            </w:pPr>
            <w:r>
              <w:t>проживающего по адресу:</w:t>
            </w:r>
          </w:p>
        </w:tc>
      </w:tr>
      <w:tr w:rsidR="00921ED1">
        <w:tc>
          <w:tcPr>
            <w:tcW w:w="4394" w:type="dxa"/>
            <w:tcBorders>
              <w:top w:val="nil"/>
              <w:left w:val="nil"/>
              <w:bottom w:val="nil"/>
              <w:right w:val="nil"/>
            </w:tcBorders>
          </w:tcPr>
          <w:p w:rsidR="00921ED1" w:rsidRDefault="00921ED1">
            <w:pPr>
              <w:pStyle w:val="ConsPlusNormal"/>
            </w:pPr>
          </w:p>
        </w:tc>
        <w:tc>
          <w:tcPr>
            <w:tcW w:w="4620" w:type="dxa"/>
            <w:tcBorders>
              <w:top w:val="nil"/>
              <w:left w:val="nil"/>
              <w:bottom w:val="single" w:sz="4" w:space="0" w:color="auto"/>
              <w:right w:val="nil"/>
            </w:tcBorders>
          </w:tcPr>
          <w:p w:rsidR="00921ED1" w:rsidRDefault="00921ED1">
            <w:pPr>
              <w:pStyle w:val="ConsPlusNormal"/>
            </w:pPr>
          </w:p>
        </w:tc>
      </w:tr>
    </w:tbl>
    <w:p w:rsidR="00921ED1" w:rsidRDefault="00921ED1">
      <w:pPr>
        <w:pStyle w:val="ConsPlusNormal"/>
        <w:jc w:val="both"/>
      </w:pPr>
    </w:p>
    <w:p w:rsidR="00921ED1" w:rsidRDefault="00921ED1">
      <w:pPr>
        <w:pStyle w:val="ConsPlusNormal"/>
        <w:ind w:firstLine="540"/>
        <w:jc w:val="both"/>
      </w:pPr>
      <w:r>
        <w:t>--------------------------------</w:t>
      </w:r>
    </w:p>
    <w:p w:rsidR="00921ED1" w:rsidRDefault="00921ED1">
      <w:pPr>
        <w:pStyle w:val="ConsPlusNormal"/>
        <w:spacing w:before="220"/>
        <w:ind w:firstLine="540"/>
        <w:jc w:val="both"/>
      </w:pPr>
      <w:r>
        <w:t xml:space="preserve">&lt;1&gt; Заявка и все прилагаемые документы направляются заявителем в НМКК "ФОРМАП" (Фонд) по адресу: 183031, г. Мурманск, ул. </w:t>
      </w:r>
      <w:proofErr w:type="spellStart"/>
      <w:r>
        <w:t>Подстаницкого</w:t>
      </w:r>
      <w:proofErr w:type="spellEnd"/>
      <w:r>
        <w:t>, д. 1.</w:t>
      </w:r>
    </w:p>
    <w:p w:rsidR="00921ED1" w:rsidRDefault="00921ED1">
      <w:pPr>
        <w:pStyle w:val="ConsPlusNormal"/>
        <w:jc w:val="both"/>
      </w:pPr>
    </w:p>
    <w:p w:rsidR="00921ED1" w:rsidRDefault="00921ED1">
      <w:pPr>
        <w:pStyle w:val="ConsPlusNormal"/>
        <w:jc w:val="center"/>
      </w:pPr>
      <w:bookmarkStart w:id="21" w:name="P466"/>
      <w:bookmarkEnd w:id="21"/>
      <w:r>
        <w:t>ЗАЯВЛЕНИЕ</w:t>
      </w:r>
    </w:p>
    <w:p w:rsidR="00921ED1" w:rsidRDefault="00921ED1">
      <w:pPr>
        <w:pStyle w:val="ConsPlusNormal"/>
        <w:jc w:val="center"/>
      </w:pPr>
      <w:r>
        <w:t>НА ПРЕДОСТАВЛЕНИЕ СУБСИДИИ</w:t>
      </w:r>
    </w:p>
    <w:p w:rsidR="00921ED1" w:rsidRDefault="00921ED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921ED1">
        <w:tc>
          <w:tcPr>
            <w:tcW w:w="9014" w:type="dxa"/>
            <w:tcBorders>
              <w:top w:val="nil"/>
              <w:left w:val="nil"/>
              <w:bottom w:val="nil"/>
              <w:right w:val="nil"/>
            </w:tcBorders>
          </w:tcPr>
          <w:p w:rsidR="00921ED1" w:rsidRDefault="00921ED1">
            <w:pPr>
              <w:pStyle w:val="ConsPlusNormal"/>
              <w:jc w:val="both"/>
            </w:pPr>
            <w:r>
              <w:t>от ______________________________________________________________________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center"/>
            </w:pPr>
            <w:r>
              <w:t>(Ф.И.О. индивидуального предпринимателя полностью, полное наименование малого или среднего предприятий)</w:t>
            </w:r>
          </w:p>
        </w:tc>
      </w:tr>
      <w:tr w:rsidR="00921ED1">
        <w:tc>
          <w:tcPr>
            <w:tcW w:w="9014" w:type="dxa"/>
            <w:tcBorders>
              <w:top w:val="nil"/>
              <w:left w:val="nil"/>
              <w:bottom w:val="nil"/>
              <w:right w:val="nil"/>
            </w:tcBorders>
          </w:tcPr>
          <w:p w:rsidR="00921ED1" w:rsidRDefault="00921ED1">
            <w:pPr>
              <w:pStyle w:val="ConsPlusNormal"/>
              <w:jc w:val="both"/>
            </w:pPr>
            <w:r>
              <w:t>Прошу предоставить субсидию для возмещения части затрат по договору(</w:t>
            </w:r>
            <w:proofErr w:type="spellStart"/>
            <w:r>
              <w:t>ам</w:t>
            </w:r>
            <w:proofErr w:type="spellEnd"/>
            <w:r>
              <w:t>)</w:t>
            </w:r>
          </w:p>
        </w:tc>
      </w:tr>
      <w:tr w:rsidR="00921ED1">
        <w:tc>
          <w:tcPr>
            <w:tcW w:w="9014" w:type="dxa"/>
            <w:tcBorders>
              <w:top w:val="nil"/>
              <w:left w:val="nil"/>
              <w:bottom w:val="single" w:sz="4" w:space="0" w:color="auto"/>
              <w:right w:val="nil"/>
            </w:tcBorders>
          </w:tcPr>
          <w:p w:rsidR="00921ED1" w:rsidRDefault="00921ED1">
            <w:pPr>
              <w:pStyle w:val="ConsPlusNormal"/>
            </w:pPr>
          </w:p>
        </w:tc>
      </w:tr>
      <w:tr w:rsidR="00921ED1">
        <w:tc>
          <w:tcPr>
            <w:tcW w:w="9014" w:type="dxa"/>
            <w:tcBorders>
              <w:top w:val="single" w:sz="4" w:space="0" w:color="auto"/>
              <w:left w:val="nil"/>
              <w:bottom w:val="nil"/>
              <w:right w:val="nil"/>
            </w:tcBorders>
          </w:tcPr>
          <w:p w:rsidR="00921ED1" w:rsidRDefault="00921ED1">
            <w:pPr>
              <w:pStyle w:val="ConsPlusNormal"/>
              <w:jc w:val="center"/>
            </w:pPr>
            <w:r>
              <w:t>кредитования, лизинга, оказания услуг по сертификации и пр., дата, N договора</w:t>
            </w:r>
          </w:p>
        </w:tc>
      </w:tr>
      <w:tr w:rsidR="00921ED1">
        <w:tc>
          <w:tcPr>
            <w:tcW w:w="9014" w:type="dxa"/>
            <w:tcBorders>
              <w:top w:val="nil"/>
              <w:left w:val="nil"/>
              <w:bottom w:val="single" w:sz="4" w:space="0" w:color="auto"/>
              <w:right w:val="nil"/>
            </w:tcBorders>
          </w:tcPr>
          <w:p w:rsidR="00921ED1" w:rsidRDefault="00921ED1">
            <w:pPr>
              <w:pStyle w:val="ConsPlusNormal"/>
            </w:pPr>
          </w:p>
        </w:tc>
      </w:tr>
      <w:tr w:rsidR="00921ED1">
        <w:tblPrEx>
          <w:tblBorders>
            <w:insideH w:val="single" w:sz="4" w:space="0" w:color="auto"/>
          </w:tblBorders>
        </w:tblPrEx>
        <w:tc>
          <w:tcPr>
            <w:tcW w:w="9014" w:type="dxa"/>
            <w:tcBorders>
              <w:top w:val="single" w:sz="4" w:space="0" w:color="auto"/>
              <w:left w:val="nil"/>
              <w:bottom w:val="single" w:sz="4" w:space="0" w:color="auto"/>
              <w:right w:val="nil"/>
            </w:tcBorders>
          </w:tcPr>
          <w:p w:rsidR="00921ED1" w:rsidRDefault="00921ED1">
            <w:pPr>
              <w:pStyle w:val="ConsPlusNormal"/>
            </w:pPr>
          </w:p>
        </w:tc>
      </w:tr>
      <w:tr w:rsidR="00921ED1">
        <w:tblPrEx>
          <w:tblBorders>
            <w:insideH w:val="single" w:sz="4" w:space="0" w:color="auto"/>
          </w:tblBorders>
        </w:tblPrEx>
        <w:tc>
          <w:tcPr>
            <w:tcW w:w="9014" w:type="dxa"/>
            <w:tcBorders>
              <w:top w:val="single" w:sz="4" w:space="0" w:color="auto"/>
              <w:left w:val="nil"/>
              <w:bottom w:val="single" w:sz="4" w:space="0" w:color="auto"/>
              <w:right w:val="nil"/>
            </w:tcBorders>
          </w:tcPr>
          <w:p w:rsidR="00921ED1" w:rsidRDefault="00921ED1">
            <w:pPr>
              <w:pStyle w:val="ConsPlusNormal"/>
            </w:pPr>
          </w:p>
        </w:tc>
      </w:tr>
      <w:tr w:rsidR="00921ED1">
        <w:tc>
          <w:tcPr>
            <w:tcW w:w="9014" w:type="dxa"/>
            <w:tcBorders>
              <w:top w:val="single" w:sz="4" w:space="0" w:color="auto"/>
              <w:left w:val="nil"/>
              <w:bottom w:val="nil"/>
              <w:right w:val="nil"/>
            </w:tcBorders>
          </w:tcPr>
          <w:p w:rsidR="00921ED1" w:rsidRDefault="00921ED1">
            <w:pPr>
              <w:pStyle w:val="ConsPlusNormal"/>
              <w:jc w:val="center"/>
            </w:pPr>
            <w:r>
              <w:t>(целевое использование)</w:t>
            </w:r>
          </w:p>
        </w:tc>
      </w:tr>
      <w:tr w:rsidR="00921ED1">
        <w:tc>
          <w:tcPr>
            <w:tcW w:w="9014" w:type="dxa"/>
            <w:tcBorders>
              <w:top w:val="nil"/>
              <w:left w:val="nil"/>
              <w:bottom w:val="nil"/>
              <w:right w:val="nil"/>
            </w:tcBorders>
          </w:tcPr>
          <w:p w:rsidR="00921ED1" w:rsidRDefault="00921ED1">
            <w:pPr>
              <w:pStyle w:val="ConsPlusNormal"/>
              <w:jc w:val="both"/>
            </w:pPr>
            <w:r>
              <w:t>в сумме 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Копия(и) договора (договоров), подлежащего(их) субсидированию, прилагается(</w:t>
            </w:r>
            <w:proofErr w:type="spellStart"/>
            <w:r>
              <w:t>ются</w:t>
            </w:r>
            <w:proofErr w:type="spellEnd"/>
            <w:r>
              <w:t>) на _________ листах.</w:t>
            </w:r>
          </w:p>
        </w:tc>
      </w:tr>
      <w:tr w:rsidR="00921ED1">
        <w:tc>
          <w:tcPr>
            <w:tcW w:w="9014" w:type="dxa"/>
            <w:tcBorders>
              <w:top w:val="nil"/>
              <w:left w:val="nil"/>
              <w:bottom w:val="nil"/>
              <w:right w:val="nil"/>
            </w:tcBorders>
          </w:tcPr>
          <w:p w:rsidR="00921ED1" w:rsidRDefault="00921ED1">
            <w:pPr>
              <w:pStyle w:val="ConsPlusNormal"/>
              <w:jc w:val="both"/>
            </w:pPr>
            <w:r>
              <w:t>Задолженности по налогам и сборам (в том числе штрафы и пени) не имеет ________</w:t>
            </w:r>
          </w:p>
        </w:tc>
      </w:tr>
      <w:tr w:rsidR="00921ED1">
        <w:tc>
          <w:tcPr>
            <w:tcW w:w="9014" w:type="dxa"/>
            <w:tcBorders>
              <w:top w:val="nil"/>
              <w:left w:val="nil"/>
              <w:bottom w:val="single" w:sz="4" w:space="0" w:color="auto"/>
              <w:right w:val="nil"/>
            </w:tcBorders>
          </w:tcPr>
          <w:p w:rsidR="00921ED1" w:rsidRDefault="00921ED1">
            <w:pPr>
              <w:pStyle w:val="ConsPlusNormal"/>
            </w:pPr>
          </w:p>
        </w:tc>
      </w:tr>
      <w:tr w:rsidR="00921ED1">
        <w:tc>
          <w:tcPr>
            <w:tcW w:w="9014" w:type="dxa"/>
            <w:tcBorders>
              <w:top w:val="single" w:sz="4" w:space="0" w:color="auto"/>
              <w:left w:val="nil"/>
              <w:bottom w:val="nil"/>
              <w:right w:val="nil"/>
            </w:tcBorders>
          </w:tcPr>
          <w:p w:rsidR="00921ED1" w:rsidRDefault="00921ED1">
            <w:pPr>
              <w:pStyle w:val="ConsPlusNormal"/>
              <w:jc w:val="center"/>
            </w:pPr>
            <w:r>
              <w:t>(Ф.И.О. ИП, полное наименование МП, потребительского Общества предпринимателей)</w:t>
            </w:r>
          </w:p>
        </w:tc>
      </w:tr>
      <w:tr w:rsidR="00921ED1">
        <w:tc>
          <w:tcPr>
            <w:tcW w:w="9014" w:type="dxa"/>
            <w:tcBorders>
              <w:top w:val="nil"/>
              <w:left w:val="nil"/>
              <w:bottom w:val="nil"/>
              <w:right w:val="nil"/>
            </w:tcBorders>
          </w:tcPr>
          <w:p w:rsidR="00921ED1" w:rsidRDefault="00921ED1">
            <w:pPr>
              <w:pStyle w:val="ConsPlusNormal"/>
              <w:jc w:val="both"/>
            </w:pPr>
            <w:r>
              <w:t>Сведения о заявителе: ОГРН _______________, регистрационный номер в ФСС России _____________, регистрационный номер в ПФ России ____________, КПП (код причины постановки на учет) 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Банковские реквизиты заявителя:</w:t>
            </w:r>
          </w:p>
        </w:tc>
      </w:tr>
      <w:tr w:rsidR="00921ED1">
        <w:tc>
          <w:tcPr>
            <w:tcW w:w="9014" w:type="dxa"/>
            <w:tcBorders>
              <w:top w:val="nil"/>
              <w:left w:val="nil"/>
              <w:bottom w:val="nil"/>
              <w:right w:val="nil"/>
            </w:tcBorders>
          </w:tcPr>
          <w:p w:rsidR="00921ED1" w:rsidRDefault="00921ED1">
            <w:pPr>
              <w:pStyle w:val="ConsPlusNormal"/>
              <w:jc w:val="both"/>
            </w:pPr>
            <w:r>
              <w:t>Ф.И.О./Наименование получателя платежа: ___________________________________</w:t>
            </w:r>
          </w:p>
        </w:tc>
      </w:tr>
      <w:tr w:rsidR="00921ED1">
        <w:tc>
          <w:tcPr>
            <w:tcW w:w="9014" w:type="dxa"/>
            <w:tcBorders>
              <w:top w:val="nil"/>
              <w:left w:val="nil"/>
              <w:bottom w:val="single" w:sz="4" w:space="0" w:color="auto"/>
              <w:right w:val="nil"/>
            </w:tcBorders>
          </w:tcPr>
          <w:p w:rsidR="00921ED1" w:rsidRDefault="00921ED1">
            <w:pPr>
              <w:pStyle w:val="ConsPlusNormal"/>
            </w:pPr>
          </w:p>
        </w:tc>
      </w:tr>
      <w:tr w:rsidR="00921ED1">
        <w:tc>
          <w:tcPr>
            <w:tcW w:w="9014" w:type="dxa"/>
            <w:tcBorders>
              <w:top w:val="single" w:sz="4" w:space="0" w:color="auto"/>
              <w:left w:val="nil"/>
              <w:bottom w:val="nil"/>
              <w:right w:val="nil"/>
            </w:tcBorders>
          </w:tcPr>
          <w:p w:rsidR="00921ED1" w:rsidRDefault="00921ED1">
            <w:pPr>
              <w:pStyle w:val="ConsPlusNormal"/>
              <w:jc w:val="both"/>
            </w:pPr>
            <w:r>
              <w:t>ИНН 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Наименование банка:</w:t>
            </w:r>
          </w:p>
        </w:tc>
      </w:tr>
      <w:tr w:rsidR="00921ED1">
        <w:tc>
          <w:tcPr>
            <w:tcW w:w="9014" w:type="dxa"/>
            <w:tcBorders>
              <w:top w:val="nil"/>
              <w:left w:val="nil"/>
              <w:bottom w:val="single" w:sz="4" w:space="0" w:color="auto"/>
              <w:right w:val="nil"/>
            </w:tcBorders>
          </w:tcPr>
          <w:p w:rsidR="00921ED1" w:rsidRDefault="00921ED1">
            <w:pPr>
              <w:pStyle w:val="ConsPlusNormal"/>
            </w:pPr>
          </w:p>
        </w:tc>
      </w:tr>
      <w:tr w:rsidR="00921ED1">
        <w:tc>
          <w:tcPr>
            <w:tcW w:w="9014" w:type="dxa"/>
            <w:tcBorders>
              <w:top w:val="single" w:sz="4" w:space="0" w:color="auto"/>
              <w:left w:val="nil"/>
              <w:bottom w:val="nil"/>
              <w:right w:val="nil"/>
            </w:tcBorders>
          </w:tcPr>
          <w:p w:rsidR="00921ED1" w:rsidRDefault="00921ED1">
            <w:pPr>
              <w:pStyle w:val="ConsPlusNormal"/>
              <w:jc w:val="both"/>
            </w:pPr>
            <w:r>
              <w:t>ИНН ____________________________________________________________________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БИК ____________________________________________________________________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к/с ______________________________________________________________________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N р/с ____________________________________________________________________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Адрес ___________________________________________________________________</w:t>
            </w:r>
          </w:p>
        </w:tc>
      </w:tr>
      <w:tr w:rsidR="00921ED1">
        <w:tc>
          <w:tcPr>
            <w:tcW w:w="9014" w:type="dxa"/>
            <w:tcBorders>
              <w:top w:val="nil"/>
              <w:left w:val="nil"/>
              <w:bottom w:val="nil"/>
              <w:right w:val="nil"/>
            </w:tcBorders>
          </w:tcPr>
          <w:p w:rsidR="00921ED1" w:rsidRDefault="00921ED1">
            <w:pPr>
              <w:pStyle w:val="ConsPlusNormal"/>
              <w:jc w:val="both"/>
            </w:pPr>
            <w:r>
              <w:t>Телефон _________________ Факс ________________ E-</w:t>
            </w:r>
            <w:proofErr w:type="spellStart"/>
            <w:r>
              <w:t>mail</w:t>
            </w:r>
            <w:proofErr w:type="spellEnd"/>
            <w:r>
              <w:t xml:space="preserve"> _____________________</w:t>
            </w:r>
          </w:p>
        </w:tc>
      </w:tr>
      <w:tr w:rsidR="00921ED1">
        <w:tc>
          <w:tcPr>
            <w:tcW w:w="9014" w:type="dxa"/>
            <w:tcBorders>
              <w:top w:val="nil"/>
              <w:left w:val="nil"/>
              <w:bottom w:val="nil"/>
              <w:right w:val="nil"/>
            </w:tcBorders>
          </w:tcPr>
          <w:p w:rsidR="00921ED1" w:rsidRDefault="00921ED1">
            <w:pPr>
              <w:pStyle w:val="ConsPlusNormal"/>
              <w:jc w:val="both"/>
            </w:pPr>
            <w:r>
              <w:t>Достоверность представленной информации подтверждаю</w:t>
            </w:r>
          </w:p>
        </w:tc>
      </w:tr>
      <w:tr w:rsidR="00921ED1">
        <w:tc>
          <w:tcPr>
            <w:tcW w:w="9014" w:type="dxa"/>
            <w:tcBorders>
              <w:top w:val="nil"/>
              <w:left w:val="nil"/>
              <w:bottom w:val="single" w:sz="4" w:space="0" w:color="auto"/>
              <w:right w:val="nil"/>
            </w:tcBorders>
          </w:tcPr>
          <w:p w:rsidR="00921ED1" w:rsidRDefault="00921ED1">
            <w:pPr>
              <w:pStyle w:val="ConsPlusNormal"/>
            </w:pPr>
          </w:p>
        </w:tc>
      </w:tr>
    </w:tbl>
    <w:p w:rsidR="00921ED1" w:rsidRDefault="00921ED1">
      <w:pPr>
        <w:pStyle w:val="ConsPlusNormal"/>
        <w:jc w:val="both"/>
      </w:pPr>
    </w:p>
    <w:p w:rsidR="00921ED1" w:rsidRDefault="00921ED1">
      <w:pPr>
        <w:pStyle w:val="ConsPlusNormal"/>
        <w:ind w:firstLine="540"/>
        <w:jc w:val="both"/>
      </w:pPr>
      <w:r>
        <w:t>Настоящим заявитель подтверждает, что он:</w:t>
      </w:r>
    </w:p>
    <w:p w:rsidR="00921ED1" w:rsidRDefault="00921ED1">
      <w:pPr>
        <w:pStyle w:val="ConsPlusNormal"/>
        <w:spacing w:before="220"/>
        <w:ind w:firstLine="540"/>
        <w:jc w:val="both"/>
      </w:pPr>
      <w: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21ED1" w:rsidRDefault="00921ED1">
      <w:pPr>
        <w:pStyle w:val="ConsPlusNormal"/>
        <w:spacing w:before="220"/>
        <w:ind w:firstLine="540"/>
        <w:jc w:val="both"/>
      </w:pPr>
      <w:r>
        <w:t>- не является участником соглашений о разделе продукции;</w:t>
      </w:r>
    </w:p>
    <w:p w:rsidR="00921ED1" w:rsidRDefault="00921ED1">
      <w:pPr>
        <w:pStyle w:val="ConsPlusNormal"/>
        <w:spacing w:before="220"/>
        <w:ind w:firstLine="540"/>
        <w:jc w:val="both"/>
      </w:pPr>
      <w:r>
        <w:t>- не осуществляет предпринимательскую деятельность в сферах торговли товарами и игорного бизнеса;</w:t>
      </w:r>
    </w:p>
    <w:p w:rsidR="00921ED1" w:rsidRDefault="00921ED1">
      <w:pPr>
        <w:pStyle w:val="ConsPlusNormal"/>
        <w:spacing w:before="220"/>
        <w:ind w:firstLine="540"/>
        <w:jc w:val="both"/>
      </w:pPr>
      <w: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1ED1" w:rsidRDefault="00921ED1">
      <w:pPr>
        <w:pStyle w:val="ConsPlusNormal"/>
        <w:spacing w:before="220"/>
        <w:ind w:firstLine="540"/>
        <w:jc w:val="both"/>
      </w:pPr>
      <w:r>
        <w:t>- не находится в стадии реорганизации, ликвидации, банкротства, а также деятельность не приостановлена в порядке, предусмотренном законодательством Российской Федерации, а также в случае если участник отбора является индивидуальным предпринимателем, то он не должен прекратить деятельность в качестве индивидуального предпринимателя;</w:t>
      </w:r>
    </w:p>
    <w:p w:rsidR="00921ED1" w:rsidRDefault="00921ED1">
      <w:pPr>
        <w:pStyle w:val="ConsPlusNormal"/>
        <w:spacing w:before="220"/>
        <w:ind w:firstLine="540"/>
        <w:jc w:val="both"/>
      </w:pPr>
      <w:r>
        <w:t>- не получал в текущем финансовом году средства из областного бюджета в соответствии с иными нормативными правовыми актами, муниципальными правовыми актами на цели, установленные настоящим Порядком;</w:t>
      </w:r>
    </w:p>
    <w:p w:rsidR="00921ED1" w:rsidRDefault="00921ED1">
      <w:pPr>
        <w:pStyle w:val="ConsPlusNormal"/>
        <w:spacing w:before="22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921ED1" w:rsidRDefault="00921ED1">
      <w:pPr>
        <w:pStyle w:val="ConsPlusNormal"/>
        <w:spacing w:before="220"/>
        <w:ind w:firstLine="540"/>
        <w:jc w:val="both"/>
      </w:pPr>
      <w:r>
        <w:t>- не получает аналогичную поддержку в соответствии с ранее принятыми решениями, либо сроки оказания такой поддержки уже истекли;</w:t>
      </w:r>
    </w:p>
    <w:p w:rsidR="00921ED1" w:rsidRDefault="00921ED1">
      <w:pPr>
        <w:pStyle w:val="ConsPlusNormal"/>
        <w:spacing w:before="220"/>
        <w:ind w:firstLine="540"/>
        <w:jc w:val="both"/>
      </w:pPr>
      <w:r>
        <w:t>-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1ED1" w:rsidRDefault="00921ED1">
      <w:pPr>
        <w:pStyle w:val="ConsPlusNormal"/>
        <w:spacing w:before="220"/>
        <w:ind w:firstLine="540"/>
        <w:jc w:val="both"/>
      </w:pPr>
      <w:r>
        <w:t>- участник отбора (руководитель, член коллегиального исполнительного органа, лицо, исполняющее функции единоличного исполнительного органа, или главный бухгалтер участника отбора, являющегося юридическим лицом, индивидуальный предприниматель и физическое лицо - производитель товаров, работ, услуг, являющийся участником отбора) не состоит в реестре дисквалифицированных лиц;</w:t>
      </w:r>
    </w:p>
    <w:p w:rsidR="00921ED1" w:rsidRDefault="00921ED1">
      <w:pPr>
        <w:pStyle w:val="ConsPlusNormal"/>
        <w:spacing w:before="220"/>
        <w:ind w:firstLine="540"/>
        <w:jc w:val="both"/>
      </w:pP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1ED1" w:rsidRDefault="00921ED1">
      <w:pPr>
        <w:pStyle w:val="ConsPlusNormal"/>
        <w:spacing w:before="220"/>
        <w:ind w:firstLine="540"/>
        <w:jc w:val="both"/>
      </w:pPr>
      <w:r>
        <w:t xml:space="preserve">-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w:t>
      </w:r>
      <w:hyperlink r:id="rId67">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а также добычу и реализацию полезных ископаемых, за исключением общераспространенных полезных ископаемых;</w:t>
      </w:r>
    </w:p>
    <w:p w:rsidR="00921ED1" w:rsidRDefault="00921ED1">
      <w:pPr>
        <w:pStyle w:val="ConsPlusNormal"/>
        <w:spacing w:before="220"/>
        <w:ind w:firstLine="540"/>
        <w:jc w:val="both"/>
      </w:pPr>
      <w:r>
        <w:t>- размер среднемесячной заработной платы сотрудников заявителя составляет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921ED1" w:rsidRDefault="00921ED1">
      <w:pPr>
        <w:pStyle w:val="ConsPlusNormal"/>
        <w:spacing w:before="220"/>
        <w:ind w:firstLine="540"/>
        <w:jc w:val="both"/>
      </w:pPr>
      <w:r>
        <w:t>Достоверность представленной информации гарантирую.</w:t>
      </w:r>
    </w:p>
    <w:p w:rsidR="00921ED1" w:rsidRDefault="00921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3"/>
        <w:gridCol w:w="667"/>
        <w:gridCol w:w="2381"/>
        <w:gridCol w:w="340"/>
        <w:gridCol w:w="3458"/>
      </w:tblGrid>
      <w:tr w:rsidR="00921ED1">
        <w:tc>
          <w:tcPr>
            <w:tcW w:w="9059" w:type="dxa"/>
            <w:gridSpan w:val="5"/>
          </w:tcPr>
          <w:p w:rsidR="00921ED1" w:rsidRDefault="00921ED1">
            <w:pPr>
              <w:pStyle w:val="ConsPlusNormal"/>
              <w:jc w:val="both"/>
            </w:pPr>
            <w:r>
              <w:t xml:space="preserve">Даю свое согласие на обработку персональных данных в соответствии с Федеральным </w:t>
            </w:r>
            <w:hyperlink r:id="rId68">
              <w:r>
                <w:rPr>
                  <w:color w:val="0000FF"/>
                </w:rPr>
                <w:t>законом</w:t>
              </w:r>
            </w:hyperlink>
            <w:r>
              <w:t xml:space="preserve"> от 27.07.2006 N 152-ФЗ "О персональных данных" с целью включения</w:t>
            </w:r>
          </w:p>
        </w:tc>
      </w:tr>
      <w:tr w:rsidR="00921ED1">
        <w:tc>
          <w:tcPr>
            <w:tcW w:w="2213" w:type="dxa"/>
          </w:tcPr>
          <w:p w:rsidR="00921ED1" w:rsidRDefault="00921ED1">
            <w:pPr>
              <w:pStyle w:val="ConsPlusNormal"/>
            </w:pPr>
          </w:p>
        </w:tc>
        <w:tc>
          <w:tcPr>
            <w:tcW w:w="6846" w:type="dxa"/>
            <w:gridSpan w:val="4"/>
          </w:tcPr>
          <w:p w:rsidR="00921ED1" w:rsidRDefault="00921ED1">
            <w:pPr>
              <w:pStyle w:val="ConsPlusNormal"/>
              <w:jc w:val="center"/>
            </w:pPr>
            <w:r>
              <w:t>(полное наименование заявителя - юридического лица/индивидуального предпринимателя)</w:t>
            </w:r>
          </w:p>
        </w:tc>
      </w:tr>
      <w:tr w:rsidR="00921ED1">
        <w:tc>
          <w:tcPr>
            <w:tcW w:w="9059" w:type="dxa"/>
            <w:gridSpan w:val="5"/>
          </w:tcPr>
          <w:p w:rsidR="00921ED1" w:rsidRDefault="00921ED1">
            <w:pPr>
              <w:pStyle w:val="ConsPlusNormal"/>
            </w:pPr>
            <w:r>
              <w:t>в реестр субъектов малого и среднего предпринимательства - получателей</w:t>
            </w:r>
          </w:p>
        </w:tc>
      </w:tr>
      <w:tr w:rsidR="00921ED1">
        <w:tc>
          <w:tcPr>
            <w:tcW w:w="5601" w:type="dxa"/>
            <w:gridSpan w:val="4"/>
          </w:tcPr>
          <w:p w:rsidR="00921ED1" w:rsidRDefault="00921ED1">
            <w:pPr>
              <w:pStyle w:val="ConsPlusNormal"/>
            </w:pPr>
            <w:r>
              <w:t>поддержки, а также передачу персональных данных</w:t>
            </w:r>
          </w:p>
        </w:tc>
        <w:tc>
          <w:tcPr>
            <w:tcW w:w="3458" w:type="dxa"/>
          </w:tcPr>
          <w:p w:rsidR="00921ED1" w:rsidRDefault="00921ED1">
            <w:pPr>
              <w:pStyle w:val="ConsPlusNormal"/>
            </w:pPr>
          </w:p>
        </w:tc>
      </w:tr>
      <w:tr w:rsidR="00921ED1">
        <w:tc>
          <w:tcPr>
            <w:tcW w:w="9059" w:type="dxa"/>
            <w:gridSpan w:val="5"/>
          </w:tcPr>
          <w:p w:rsidR="00921ED1" w:rsidRDefault="00921ED1">
            <w:pPr>
              <w:pStyle w:val="ConsPlusNormal"/>
            </w:pPr>
          </w:p>
        </w:tc>
      </w:tr>
      <w:tr w:rsidR="00921ED1">
        <w:tc>
          <w:tcPr>
            <w:tcW w:w="9059" w:type="dxa"/>
            <w:gridSpan w:val="5"/>
          </w:tcPr>
          <w:p w:rsidR="00921ED1" w:rsidRDefault="00921ED1">
            <w:pPr>
              <w:pStyle w:val="ConsPlusNormal"/>
              <w:jc w:val="center"/>
            </w:pPr>
            <w:r>
              <w:t>(полное наименование заявителя - юридического лица/индивидуального предпринимателя)</w:t>
            </w:r>
          </w:p>
        </w:tc>
      </w:tr>
      <w:tr w:rsidR="00921ED1">
        <w:tc>
          <w:tcPr>
            <w:tcW w:w="9059" w:type="dxa"/>
            <w:gridSpan w:val="5"/>
          </w:tcPr>
          <w:p w:rsidR="00921ED1" w:rsidRDefault="00921ED1">
            <w:pPr>
              <w:pStyle w:val="ConsPlusNormal"/>
            </w:pPr>
            <w:r>
              <w:t>третьему лицу</w:t>
            </w:r>
          </w:p>
        </w:tc>
      </w:tr>
      <w:tr w:rsidR="00921ED1">
        <w:tc>
          <w:tcPr>
            <w:tcW w:w="9059" w:type="dxa"/>
            <w:gridSpan w:val="5"/>
          </w:tcPr>
          <w:p w:rsidR="00921ED1" w:rsidRDefault="00921ED1">
            <w:pPr>
              <w:pStyle w:val="ConsPlusNormal"/>
              <w:jc w:val="both"/>
            </w:pPr>
            <w:r>
              <w:t>Даю свое согласие на публикацию (размещение) в информационно-телекоммуникационной сети Интернет информации о себе, подаваемой мною заявке, иной информации о себе, связанной с конкурсом на получение субсидии на возмещение затрат, связанных с кредитно-лизинговыми обязательствами</w:t>
            </w:r>
          </w:p>
        </w:tc>
      </w:tr>
      <w:tr w:rsidR="00921ED1">
        <w:tc>
          <w:tcPr>
            <w:tcW w:w="9059" w:type="dxa"/>
            <w:gridSpan w:val="5"/>
          </w:tcPr>
          <w:p w:rsidR="00921ED1" w:rsidRDefault="00921ED1">
            <w:pPr>
              <w:pStyle w:val="ConsPlusNormal"/>
              <w:jc w:val="both"/>
            </w:pPr>
            <w:r>
              <w:t xml:space="preserve">Даю свое согласие на осуществление Министерством проверок соблюдения условий и порядка предоставления субсидии, в том числе в части достижения результатов предоставления субсидии, а также проверок в соответствии со </w:t>
            </w:r>
            <w:hyperlink r:id="rId69">
              <w:r>
                <w:rPr>
                  <w:color w:val="0000FF"/>
                </w:rPr>
                <w:t>статьями 268.1</w:t>
              </w:r>
            </w:hyperlink>
            <w:r>
              <w:t xml:space="preserve"> и </w:t>
            </w:r>
            <w:hyperlink r:id="rId70">
              <w:r>
                <w:rPr>
                  <w:color w:val="0000FF"/>
                </w:rPr>
                <w:t>269.2</w:t>
              </w:r>
            </w:hyperlink>
            <w:r>
              <w:t xml:space="preserve"> Бюджетного кодекса Российской Федерации органами государственного финансового контроля</w:t>
            </w:r>
          </w:p>
        </w:tc>
      </w:tr>
      <w:tr w:rsidR="00921ED1">
        <w:tc>
          <w:tcPr>
            <w:tcW w:w="9059" w:type="dxa"/>
            <w:gridSpan w:val="5"/>
          </w:tcPr>
          <w:p w:rsidR="00921ED1" w:rsidRDefault="00921ED1">
            <w:pPr>
              <w:pStyle w:val="ConsPlusNormal"/>
              <w:jc w:val="both"/>
            </w:pPr>
            <w:r>
              <w:t>Данное согласие действует с даты подачи заявки, необходимой для участия в конкурсе на предоставление финансовой поддержки, и в течение трех лет, следующих за годом ее получения</w:t>
            </w:r>
          </w:p>
        </w:tc>
      </w:tr>
      <w:tr w:rsidR="00921ED1">
        <w:tc>
          <w:tcPr>
            <w:tcW w:w="2880" w:type="dxa"/>
            <w:gridSpan w:val="2"/>
          </w:tcPr>
          <w:p w:rsidR="00921ED1" w:rsidRDefault="00921ED1">
            <w:pPr>
              <w:pStyle w:val="ConsPlusNormal"/>
            </w:pPr>
          </w:p>
        </w:tc>
        <w:tc>
          <w:tcPr>
            <w:tcW w:w="2381" w:type="dxa"/>
          </w:tcPr>
          <w:p w:rsidR="00921ED1" w:rsidRDefault="00921ED1">
            <w:pPr>
              <w:pStyle w:val="ConsPlusNormal"/>
            </w:pPr>
          </w:p>
        </w:tc>
        <w:tc>
          <w:tcPr>
            <w:tcW w:w="3798" w:type="dxa"/>
            <w:gridSpan w:val="2"/>
          </w:tcPr>
          <w:p w:rsidR="00921ED1" w:rsidRDefault="00921ED1">
            <w:pPr>
              <w:pStyle w:val="ConsPlusNormal"/>
            </w:pPr>
          </w:p>
        </w:tc>
      </w:tr>
      <w:tr w:rsidR="00921ED1">
        <w:tc>
          <w:tcPr>
            <w:tcW w:w="2880" w:type="dxa"/>
            <w:gridSpan w:val="2"/>
          </w:tcPr>
          <w:p w:rsidR="00921ED1" w:rsidRDefault="00921ED1">
            <w:pPr>
              <w:pStyle w:val="ConsPlusNormal"/>
              <w:jc w:val="center"/>
            </w:pPr>
            <w:r>
              <w:t>наименование должности руководителя</w:t>
            </w:r>
          </w:p>
        </w:tc>
        <w:tc>
          <w:tcPr>
            <w:tcW w:w="2381" w:type="dxa"/>
          </w:tcPr>
          <w:p w:rsidR="00921ED1" w:rsidRDefault="00921ED1">
            <w:pPr>
              <w:pStyle w:val="ConsPlusNormal"/>
              <w:jc w:val="center"/>
            </w:pPr>
            <w:r>
              <w:t>подпись</w:t>
            </w:r>
          </w:p>
        </w:tc>
        <w:tc>
          <w:tcPr>
            <w:tcW w:w="3798" w:type="dxa"/>
            <w:gridSpan w:val="2"/>
          </w:tcPr>
          <w:p w:rsidR="00921ED1" w:rsidRDefault="00921ED1">
            <w:pPr>
              <w:pStyle w:val="ConsPlusNormal"/>
            </w:pPr>
            <w:r>
              <w:t>расшифровка подписи</w:t>
            </w:r>
          </w:p>
        </w:tc>
      </w:tr>
      <w:tr w:rsidR="00921ED1">
        <w:tc>
          <w:tcPr>
            <w:tcW w:w="2880" w:type="dxa"/>
            <w:gridSpan w:val="2"/>
          </w:tcPr>
          <w:p w:rsidR="00921ED1" w:rsidRDefault="00921ED1">
            <w:pPr>
              <w:pStyle w:val="ConsPlusNormal"/>
            </w:pPr>
            <w:r>
              <w:t>М.П. (при наличии)</w:t>
            </w:r>
          </w:p>
        </w:tc>
        <w:tc>
          <w:tcPr>
            <w:tcW w:w="2381" w:type="dxa"/>
          </w:tcPr>
          <w:p w:rsidR="00921ED1" w:rsidRDefault="00921ED1">
            <w:pPr>
              <w:pStyle w:val="ConsPlusNormal"/>
            </w:pPr>
          </w:p>
        </w:tc>
        <w:tc>
          <w:tcPr>
            <w:tcW w:w="3798" w:type="dxa"/>
            <w:gridSpan w:val="2"/>
          </w:tcPr>
          <w:p w:rsidR="00921ED1" w:rsidRDefault="00921ED1">
            <w:pPr>
              <w:pStyle w:val="ConsPlusNormal"/>
            </w:pPr>
          </w:p>
        </w:tc>
      </w:tr>
    </w:tbl>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6</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Nonformat"/>
        <w:jc w:val="both"/>
      </w:pPr>
      <w:bookmarkStart w:id="22" w:name="P544"/>
      <w:bookmarkEnd w:id="22"/>
      <w:r>
        <w:t xml:space="preserve">                                 СВЕДЕНИЯ</w:t>
      </w:r>
    </w:p>
    <w:p w:rsidR="00921ED1" w:rsidRDefault="00921ED1">
      <w:pPr>
        <w:pStyle w:val="ConsPlusNonformat"/>
        <w:jc w:val="both"/>
      </w:pPr>
      <w:r>
        <w:t xml:space="preserve">             О СРЕДНЕСПИСОЧНОЙ ЧИСЛЕННОСТИ И О СРЕДНЕМЕСЯЧНОЙ</w:t>
      </w:r>
    </w:p>
    <w:p w:rsidR="00921ED1" w:rsidRDefault="00921ED1">
      <w:pPr>
        <w:pStyle w:val="ConsPlusNonformat"/>
        <w:jc w:val="both"/>
      </w:pPr>
      <w:r>
        <w:t xml:space="preserve">                        ЗАРАБОТНОЙ ПЛАТЕ РАБОТНИКОВ</w:t>
      </w:r>
    </w:p>
    <w:p w:rsidR="00921ED1" w:rsidRDefault="00921ED1">
      <w:pPr>
        <w:pStyle w:val="ConsPlusNonformat"/>
        <w:jc w:val="both"/>
      </w:pPr>
    </w:p>
    <w:p w:rsidR="00921ED1" w:rsidRDefault="00921ED1">
      <w:pPr>
        <w:pStyle w:val="ConsPlusNonformat"/>
        <w:jc w:val="both"/>
      </w:pPr>
      <w:r>
        <w:t xml:space="preserve">           ____________________________________________________</w:t>
      </w:r>
    </w:p>
    <w:p w:rsidR="00921ED1" w:rsidRDefault="00921ED1">
      <w:pPr>
        <w:pStyle w:val="ConsPlusNonformat"/>
        <w:jc w:val="both"/>
      </w:pPr>
      <w:r>
        <w:t xml:space="preserve">           (полное наименование заявителя - юридического лица/</w:t>
      </w:r>
    </w:p>
    <w:p w:rsidR="00921ED1" w:rsidRDefault="00921ED1">
      <w:pPr>
        <w:pStyle w:val="ConsPlusNonformat"/>
        <w:jc w:val="both"/>
      </w:pPr>
      <w:r>
        <w:t xml:space="preserve">                     индивидуального предпринимателя)</w:t>
      </w:r>
    </w:p>
    <w:p w:rsidR="00921ED1" w:rsidRDefault="00921ED1">
      <w:pPr>
        <w:pStyle w:val="ConsPlusNonformat"/>
        <w:jc w:val="both"/>
      </w:pPr>
    </w:p>
    <w:p w:rsidR="00921ED1" w:rsidRDefault="00921ED1">
      <w:pPr>
        <w:pStyle w:val="ConsPlusNonformat"/>
        <w:jc w:val="both"/>
      </w:pPr>
      <w:r>
        <w:t xml:space="preserve">    </w:t>
      </w:r>
      <w:proofErr w:type="gramStart"/>
      <w:r>
        <w:t>Размер  среднемесячной</w:t>
      </w:r>
      <w:proofErr w:type="gramEnd"/>
      <w:r>
        <w:t xml:space="preserve">  заработной  платы  на  одного сотрудника за три</w:t>
      </w:r>
    </w:p>
    <w:p w:rsidR="00921ED1" w:rsidRDefault="00921ED1">
      <w:pPr>
        <w:pStyle w:val="ConsPlusNonformat"/>
        <w:jc w:val="both"/>
      </w:pPr>
      <w:r>
        <w:t>месяца, предшествующих месяцу подачи заявки, тыс. руб.: __________________.</w:t>
      </w:r>
    </w:p>
    <w:p w:rsidR="00921ED1" w:rsidRDefault="00921ED1">
      <w:pPr>
        <w:pStyle w:val="ConsPlusNonformat"/>
        <w:jc w:val="both"/>
      </w:pPr>
      <w:r>
        <w:t xml:space="preserve">    Среднесписочная   численность   работающих   </w:t>
      </w:r>
      <w:proofErr w:type="gramStart"/>
      <w:r>
        <w:t>сотрудников  (</w:t>
      </w:r>
      <w:proofErr w:type="gramEnd"/>
      <w:r>
        <w:t>без  внешних</w:t>
      </w:r>
    </w:p>
    <w:p w:rsidR="00921ED1" w:rsidRDefault="00921ED1">
      <w:pPr>
        <w:pStyle w:val="ConsPlusNonformat"/>
        <w:jc w:val="both"/>
      </w:pPr>
      <w:proofErr w:type="gramStart"/>
      <w:r>
        <w:t>совместителей)  за</w:t>
      </w:r>
      <w:proofErr w:type="gramEnd"/>
      <w:r>
        <w:t xml:space="preserve">  три  месяца, предшествующих месяцу подачи заявки, чел.:</w:t>
      </w:r>
    </w:p>
    <w:p w:rsidR="00921ED1" w:rsidRDefault="00921ED1">
      <w:pPr>
        <w:pStyle w:val="ConsPlusNonformat"/>
        <w:jc w:val="both"/>
      </w:pPr>
      <w:r>
        <w:t>_____.</w:t>
      </w:r>
    </w:p>
    <w:p w:rsidR="00921ED1" w:rsidRDefault="00921ED1">
      <w:pPr>
        <w:pStyle w:val="ConsPlusNonformat"/>
        <w:jc w:val="both"/>
      </w:pPr>
      <w:r>
        <w:t xml:space="preserve">    Достоверность представленной информации гарантирую.</w:t>
      </w:r>
    </w:p>
    <w:p w:rsidR="00921ED1" w:rsidRDefault="00921ED1">
      <w:pPr>
        <w:pStyle w:val="ConsPlusNonformat"/>
        <w:jc w:val="both"/>
      </w:pPr>
    </w:p>
    <w:p w:rsidR="00921ED1" w:rsidRDefault="00921ED1">
      <w:pPr>
        <w:pStyle w:val="ConsPlusNonformat"/>
        <w:jc w:val="both"/>
      </w:pPr>
      <w:r>
        <w:t>______________________      _______________       _________________________</w:t>
      </w:r>
    </w:p>
    <w:p w:rsidR="00921ED1" w:rsidRDefault="00921ED1">
      <w:pPr>
        <w:pStyle w:val="ConsPlusNonformat"/>
        <w:jc w:val="both"/>
      </w:pPr>
      <w:r>
        <w:t>наименование должности          подпись              расшифровка подписи</w:t>
      </w:r>
    </w:p>
    <w:p w:rsidR="00921ED1" w:rsidRDefault="00921ED1">
      <w:pPr>
        <w:pStyle w:val="ConsPlusNonformat"/>
        <w:jc w:val="both"/>
      </w:pPr>
      <w:r>
        <w:t>руководителя</w:t>
      </w:r>
    </w:p>
    <w:p w:rsidR="00921ED1" w:rsidRDefault="00921ED1">
      <w:pPr>
        <w:pStyle w:val="ConsPlusNonformat"/>
        <w:jc w:val="both"/>
      </w:pPr>
    </w:p>
    <w:p w:rsidR="00921ED1" w:rsidRDefault="00921ED1">
      <w:pPr>
        <w:pStyle w:val="ConsPlusNonformat"/>
        <w:jc w:val="both"/>
      </w:pPr>
      <w:r>
        <w:t xml:space="preserve">    М.П. (при наличии)</w:t>
      </w: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7</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Title"/>
        <w:jc w:val="center"/>
      </w:pPr>
      <w:bookmarkStart w:id="23" w:name="P572"/>
      <w:bookmarkEnd w:id="23"/>
      <w:r>
        <w:t>КРИТЕРИИ</w:t>
      </w:r>
    </w:p>
    <w:p w:rsidR="00921ED1" w:rsidRDefault="00921ED1">
      <w:pPr>
        <w:pStyle w:val="ConsPlusTitle"/>
        <w:jc w:val="center"/>
      </w:pPr>
      <w:r>
        <w:t>КОНКУРСНОГО ОТБОРА ЗАЯВОК</w:t>
      </w:r>
    </w:p>
    <w:p w:rsidR="00921ED1" w:rsidRDefault="00921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16"/>
        <w:gridCol w:w="2438"/>
        <w:gridCol w:w="907"/>
      </w:tblGrid>
      <w:tr w:rsidR="00921ED1">
        <w:tc>
          <w:tcPr>
            <w:tcW w:w="510" w:type="dxa"/>
            <w:vAlign w:val="center"/>
          </w:tcPr>
          <w:p w:rsidR="00921ED1" w:rsidRDefault="00921ED1">
            <w:pPr>
              <w:pStyle w:val="ConsPlusNormal"/>
              <w:jc w:val="center"/>
            </w:pPr>
            <w:r>
              <w:t>N п/п</w:t>
            </w:r>
          </w:p>
        </w:tc>
        <w:tc>
          <w:tcPr>
            <w:tcW w:w="5216" w:type="dxa"/>
            <w:vAlign w:val="center"/>
          </w:tcPr>
          <w:p w:rsidR="00921ED1" w:rsidRDefault="00921ED1">
            <w:pPr>
              <w:pStyle w:val="ConsPlusNormal"/>
              <w:jc w:val="center"/>
            </w:pPr>
            <w:r>
              <w:t>Критерии</w:t>
            </w:r>
          </w:p>
        </w:tc>
        <w:tc>
          <w:tcPr>
            <w:tcW w:w="2438" w:type="dxa"/>
            <w:vAlign w:val="center"/>
          </w:tcPr>
          <w:p w:rsidR="00921ED1" w:rsidRDefault="00921ED1">
            <w:pPr>
              <w:pStyle w:val="ConsPlusNormal"/>
              <w:jc w:val="center"/>
            </w:pPr>
            <w:r>
              <w:t>Показатели</w:t>
            </w:r>
          </w:p>
        </w:tc>
        <w:tc>
          <w:tcPr>
            <w:tcW w:w="907" w:type="dxa"/>
            <w:vAlign w:val="center"/>
          </w:tcPr>
          <w:p w:rsidR="00921ED1" w:rsidRDefault="00921ED1">
            <w:pPr>
              <w:pStyle w:val="ConsPlusNormal"/>
              <w:jc w:val="center"/>
            </w:pPr>
            <w:r>
              <w:t>Баллы</w:t>
            </w:r>
          </w:p>
        </w:tc>
      </w:tr>
      <w:tr w:rsidR="00921ED1">
        <w:tc>
          <w:tcPr>
            <w:tcW w:w="510" w:type="dxa"/>
            <w:vMerge w:val="restart"/>
            <w:vAlign w:val="center"/>
          </w:tcPr>
          <w:p w:rsidR="00921ED1" w:rsidRDefault="00921ED1">
            <w:pPr>
              <w:pStyle w:val="ConsPlusNormal"/>
              <w:jc w:val="center"/>
            </w:pPr>
            <w:r>
              <w:t>1</w:t>
            </w:r>
          </w:p>
        </w:tc>
        <w:tc>
          <w:tcPr>
            <w:tcW w:w="5216" w:type="dxa"/>
            <w:vMerge w:val="restart"/>
            <w:vAlign w:val="center"/>
          </w:tcPr>
          <w:p w:rsidR="00921ED1" w:rsidRDefault="00921ED1">
            <w:pPr>
              <w:pStyle w:val="ConsPlusNormal"/>
            </w:pPr>
            <w:r>
              <w:t>Сфера реализации предпринимательского проекта</w:t>
            </w:r>
          </w:p>
        </w:tc>
        <w:tc>
          <w:tcPr>
            <w:tcW w:w="2438" w:type="dxa"/>
            <w:vAlign w:val="center"/>
          </w:tcPr>
          <w:p w:rsidR="00921ED1" w:rsidRDefault="00921ED1">
            <w:pPr>
              <w:pStyle w:val="ConsPlusNormal"/>
              <w:jc w:val="both"/>
            </w:pPr>
            <w:r>
              <w:t>Производство</w:t>
            </w:r>
          </w:p>
        </w:tc>
        <w:tc>
          <w:tcPr>
            <w:tcW w:w="907" w:type="dxa"/>
            <w:vAlign w:val="center"/>
          </w:tcPr>
          <w:p w:rsidR="00921ED1" w:rsidRDefault="00921ED1">
            <w:pPr>
              <w:pStyle w:val="ConsPlusNormal"/>
              <w:jc w:val="center"/>
            </w:pPr>
            <w:r>
              <w:t>15</w:t>
            </w:r>
          </w:p>
        </w:tc>
      </w:tr>
      <w:tr w:rsidR="00921ED1">
        <w:tc>
          <w:tcPr>
            <w:tcW w:w="510" w:type="dxa"/>
            <w:vMerge/>
          </w:tcPr>
          <w:p w:rsidR="00921ED1" w:rsidRDefault="00921ED1">
            <w:pPr>
              <w:pStyle w:val="ConsPlusNormal"/>
            </w:pPr>
          </w:p>
        </w:tc>
        <w:tc>
          <w:tcPr>
            <w:tcW w:w="5216" w:type="dxa"/>
            <w:vMerge/>
          </w:tcPr>
          <w:p w:rsidR="00921ED1" w:rsidRDefault="00921ED1">
            <w:pPr>
              <w:pStyle w:val="ConsPlusNormal"/>
            </w:pPr>
          </w:p>
        </w:tc>
        <w:tc>
          <w:tcPr>
            <w:tcW w:w="2438" w:type="dxa"/>
            <w:vAlign w:val="center"/>
          </w:tcPr>
          <w:p w:rsidR="00921ED1" w:rsidRDefault="00921ED1">
            <w:pPr>
              <w:pStyle w:val="ConsPlusNormal"/>
              <w:jc w:val="both"/>
            </w:pPr>
            <w:r>
              <w:t>Услуги</w:t>
            </w:r>
          </w:p>
        </w:tc>
        <w:tc>
          <w:tcPr>
            <w:tcW w:w="907" w:type="dxa"/>
            <w:vAlign w:val="center"/>
          </w:tcPr>
          <w:p w:rsidR="00921ED1" w:rsidRDefault="00921ED1">
            <w:pPr>
              <w:pStyle w:val="ConsPlusNormal"/>
              <w:jc w:val="center"/>
            </w:pPr>
            <w:r>
              <w:t>10</w:t>
            </w:r>
          </w:p>
        </w:tc>
      </w:tr>
      <w:tr w:rsidR="00921ED1">
        <w:tc>
          <w:tcPr>
            <w:tcW w:w="510" w:type="dxa"/>
            <w:vMerge/>
          </w:tcPr>
          <w:p w:rsidR="00921ED1" w:rsidRDefault="00921ED1">
            <w:pPr>
              <w:pStyle w:val="ConsPlusNormal"/>
            </w:pPr>
          </w:p>
        </w:tc>
        <w:tc>
          <w:tcPr>
            <w:tcW w:w="5216" w:type="dxa"/>
            <w:vMerge/>
          </w:tcPr>
          <w:p w:rsidR="00921ED1" w:rsidRDefault="00921ED1">
            <w:pPr>
              <w:pStyle w:val="ConsPlusNormal"/>
            </w:pPr>
          </w:p>
        </w:tc>
        <w:tc>
          <w:tcPr>
            <w:tcW w:w="2438" w:type="dxa"/>
            <w:vAlign w:val="center"/>
          </w:tcPr>
          <w:p w:rsidR="00921ED1" w:rsidRDefault="00921ED1">
            <w:pPr>
              <w:pStyle w:val="ConsPlusNormal"/>
              <w:jc w:val="both"/>
            </w:pPr>
            <w:r>
              <w:t>Прочие</w:t>
            </w:r>
          </w:p>
        </w:tc>
        <w:tc>
          <w:tcPr>
            <w:tcW w:w="907" w:type="dxa"/>
            <w:vAlign w:val="center"/>
          </w:tcPr>
          <w:p w:rsidR="00921ED1" w:rsidRDefault="00921ED1">
            <w:pPr>
              <w:pStyle w:val="ConsPlusNormal"/>
              <w:jc w:val="center"/>
            </w:pPr>
            <w:r>
              <w:t>5</w:t>
            </w:r>
          </w:p>
        </w:tc>
      </w:tr>
      <w:tr w:rsidR="00921ED1">
        <w:tc>
          <w:tcPr>
            <w:tcW w:w="510" w:type="dxa"/>
            <w:vMerge w:val="restart"/>
            <w:vAlign w:val="center"/>
          </w:tcPr>
          <w:p w:rsidR="00921ED1" w:rsidRDefault="00921ED1">
            <w:pPr>
              <w:pStyle w:val="ConsPlusNormal"/>
              <w:jc w:val="center"/>
            </w:pPr>
            <w:r>
              <w:t>2</w:t>
            </w:r>
          </w:p>
        </w:tc>
        <w:tc>
          <w:tcPr>
            <w:tcW w:w="5216" w:type="dxa"/>
            <w:vMerge w:val="restart"/>
            <w:vAlign w:val="center"/>
          </w:tcPr>
          <w:p w:rsidR="00921ED1" w:rsidRDefault="00921ED1">
            <w:pPr>
              <w:pStyle w:val="ConsPlusNormal"/>
            </w:pPr>
            <w:r>
              <w:t>Среднемесячная заработная плата на 1 работника не ниже минимального размера оплаты труда (далее - МРОТ), установленного на федеральном уровне и действующего на дату подачи заявки на получение субсидии, рублей</w:t>
            </w:r>
          </w:p>
        </w:tc>
        <w:tc>
          <w:tcPr>
            <w:tcW w:w="2438" w:type="dxa"/>
            <w:vAlign w:val="center"/>
          </w:tcPr>
          <w:p w:rsidR="00921ED1" w:rsidRDefault="00921ED1">
            <w:pPr>
              <w:pStyle w:val="ConsPlusNormal"/>
            </w:pPr>
            <w:r>
              <w:t>не ниже МРОТ x 2,2</w:t>
            </w:r>
          </w:p>
        </w:tc>
        <w:tc>
          <w:tcPr>
            <w:tcW w:w="907" w:type="dxa"/>
            <w:vAlign w:val="center"/>
          </w:tcPr>
          <w:p w:rsidR="00921ED1" w:rsidRDefault="00921ED1">
            <w:pPr>
              <w:pStyle w:val="ConsPlusNormal"/>
              <w:jc w:val="center"/>
            </w:pPr>
            <w:r>
              <w:t>5</w:t>
            </w:r>
          </w:p>
        </w:tc>
      </w:tr>
      <w:tr w:rsidR="00921ED1">
        <w:tc>
          <w:tcPr>
            <w:tcW w:w="510" w:type="dxa"/>
            <w:vMerge/>
          </w:tcPr>
          <w:p w:rsidR="00921ED1" w:rsidRDefault="00921ED1">
            <w:pPr>
              <w:pStyle w:val="ConsPlusNormal"/>
            </w:pPr>
          </w:p>
        </w:tc>
        <w:tc>
          <w:tcPr>
            <w:tcW w:w="5216" w:type="dxa"/>
            <w:vMerge/>
          </w:tcPr>
          <w:p w:rsidR="00921ED1" w:rsidRDefault="00921ED1">
            <w:pPr>
              <w:pStyle w:val="ConsPlusNormal"/>
            </w:pPr>
          </w:p>
        </w:tc>
        <w:tc>
          <w:tcPr>
            <w:tcW w:w="2438" w:type="dxa"/>
            <w:vAlign w:val="center"/>
          </w:tcPr>
          <w:p w:rsidR="00921ED1" w:rsidRDefault="00921ED1">
            <w:pPr>
              <w:pStyle w:val="ConsPlusNormal"/>
            </w:pPr>
            <w:r>
              <w:t>не ниже МРОТ x 2,5</w:t>
            </w:r>
          </w:p>
        </w:tc>
        <w:tc>
          <w:tcPr>
            <w:tcW w:w="907" w:type="dxa"/>
            <w:vAlign w:val="center"/>
          </w:tcPr>
          <w:p w:rsidR="00921ED1" w:rsidRDefault="00921ED1">
            <w:pPr>
              <w:pStyle w:val="ConsPlusNormal"/>
              <w:jc w:val="center"/>
            </w:pPr>
            <w:r>
              <w:t>10</w:t>
            </w:r>
          </w:p>
        </w:tc>
      </w:tr>
      <w:tr w:rsidR="00921ED1">
        <w:tc>
          <w:tcPr>
            <w:tcW w:w="510" w:type="dxa"/>
            <w:vMerge/>
          </w:tcPr>
          <w:p w:rsidR="00921ED1" w:rsidRDefault="00921ED1">
            <w:pPr>
              <w:pStyle w:val="ConsPlusNormal"/>
            </w:pPr>
          </w:p>
        </w:tc>
        <w:tc>
          <w:tcPr>
            <w:tcW w:w="5216" w:type="dxa"/>
            <w:vMerge/>
          </w:tcPr>
          <w:p w:rsidR="00921ED1" w:rsidRDefault="00921ED1">
            <w:pPr>
              <w:pStyle w:val="ConsPlusNormal"/>
            </w:pPr>
          </w:p>
        </w:tc>
        <w:tc>
          <w:tcPr>
            <w:tcW w:w="2438" w:type="dxa"/>
            <w:vAlign w:val="center"/>
          </w:tcPr>
          <w:p w:rsidR="00921ED1" w:rsidRDefault="00921ED1">
            <w:pPr>
              <w:pStyle w:val="ConsPlusNormal"/>
            </w:pPr>
            <w:r>
              <w:t>не ниже МРОТ x 2,7</w:t>
            </w:r>
          </w:p>
        </w:tc>
        <w:tc>
          <w:tcPr>
            <w:tcW w:w="907" w:type="dxa"/>
            <w:vAlign w:val="center"/>
          </w:tcPr>
          <w:p w:rsidR="00921ED1" w:rsidRDefault="00921ED1">
            <w:pPr>
              <w:pStyle w:val="ConsPlusNormal"/>
              <w:jc w:val="center"/>
            </w:pPr>
            <w:r>
              <w:t>15</w:t>
            </w:r>
          </w:p>
        </w:tc>
      </w:tr>
      <w:tr w:rsidR="00921ED1">
        <w:tc>
          <w:tcPr>
            <w:tcW w:w="510" w:type="dxa"/>
            <w:vMerge w:val="restart"/>
            <w:vAlign w:val="center"/>
          </w:tcPr>
          <w:p w:rsidR="00921ED1" w:rsidRDefault="00921ED1">
            <w:pPr>
              <w:pStyle w:val="ConsPlusNormal"/>
              <w:jc w:val="center"/>
            </w:pPr>
            <w:r>
              <w:t>3</w:t>
            </w:r>
          </w:p>
        </w:tc>
        <w:tc>
          <w:tcPr>
            <w:tcW w:w="5216" w:type="dxa"/>
            <w:vMerge w:val="restart"/>
            <w:vAlign w:val="center"/>
          </w:tcPr>
          <w:p w:rsidR="00921ED1" w:rsidRDefault="00921ED1">
            <w:pPr>
              <w:pStyle w:val="ConsPlusNormal"/>
            </w:pPr>
            <w:r>
              <w:t>Среднемесячная численность работников (без внешних совместителей), чел.</w:t>
            </w:r>
          </w:p>
        </w:tc>
        <w:tc>
          <w:tcPr>
            <w:tcW w:w="2438" w:type="dxa"/>
            <w:vAlign w:val="center"/>
          </w:tcPr>
          <w:p w:rsidR="00921ED1" w:rsidRDefault="00921ED1">
            <w:pPr>
              <w:pStyle w:val="ConsPlusNormal"/>
              <w:jc w:val="both"/>
            </w:pPr>
            <w:r>
              <w:t>от 10 и более</w:t>
            </w:r>
          </w:p>
        </w:tc>
        <w:tc>
          <w:tcPr>
            <w:tcW w:w="907" w:type="dxa"/>
            <w:vAlign w:val="center"/>
          </w:tcPr>
          <w:p w:rsidR="00921ED1" w:rsidRDefault="00921ED1">
            <w:pPr>
              <w:pStyle w:val="ConsPlusNormal"/>
              <w:jc w:val="center"/>
            </w:pPr>
            <w:r>
              <w:t>15</w:t>
            </w:r>
          </w:p>
        </w:tc>
      </w:tr>
      <w:tr w:rsidR="00921ED1">
        <w:tc>
          <w:tcPr>
            <w:tcW w:w="510" w:type="dxa"/>
            <w:vMerge/>
          </w:tcPr>
          <w:p w:rsidR="00921ED1" w:rsidRDefault="00921ED1">
            <w:pPr>
              <w:pStyle w:val="ConsPlusNormal"/>
            </w:pPr>
          </w:p>
        </w:tc>
        <w:tc>
          <w:tcPr>
            <w:tcW w:w="5216" w:type="dxa"/>
            <w:vMerge/>
          </w:tcPr>
          <w:p w:rsidR="00921ED1" w:rsidRDefault="00921ED1">
            <w:pPr>
              <w:pStyle w:val="ConsPlusNormal"/>
            </w:pPr>
          </w:p>
        </w:tc>
        <w:tc>
          <w:tcPr>
            <w:tcW w:w="2438" w:type="dxa"/>
            <w:vAlign w:val="center"/>
          </w:tcPr>
          <w:p w:rsidR="00921ED1" w:rsidRDefault="00921ED1">
            <w:pPr>
              <w:pStyle w:val="ConsPlusNormal"/>
              <w:jc w:val="both"/>
            </w:pPr>
            <w:r>
              <w:t>от 4 до 9</w:t>
            </w:r>
          </w:p>
        </w:tc>
        <w:tc>
          <w:tcPr>
            <w:tcW w:w="907" w:type="dxa"/>
            <w:vAlign w:val="center"/>
          </w:tcPr>
          <w:p w:rsidR="00921ED1" w:rsidRDefault="00921ED1">
            <w:pPr>
              <w:pStyle w:val="ConsPlusNormal"/>
              <w:jc w:val="center"/>
            </w:pPr>
            <w:r>
              <w:t>10</w:t>
            </w:r>
          </w:p>
        </w:tc>
      </w:tr>
      <w:tr w:rsidR="00921ED1">
        <w:tc>
          <w:tcPr>
            <w:tcW w:w="510" w:type="dxa"/>
            <w:vMerge/>
          </w:tcPr>
          <w:p w:rsidR="00921ED1" w:rsidRDefault="00921ED1">
            <w:pPr>
              <w:pStyle w:val="ConsPlusNormal"/>
            </w:pPr>
          </w:p>
        </w:tc>
        <w:tc>
          <w:tcPr>
            <w:tcW w:w="5216" w:type="dxa"/>
            <w:vMerge/>
          </w:tcPr>
          <w:p w:rsidR="00921ED1" w:rsidRDefault="00921ED1">
            <w:pPr>
              <w:pStyle w:val="ConsPlusNormal"/>
            </w:pPr>
          </w:p>
        </w:tc>
        <w:tc>
          <w:tcPr>
            <w:tcW w:w="2438" w:type="dxa"/>
            <w:vAlign w:val="center"/>
          </w:tcPr>
          <w:p w:rsidR="00921ED1" w:rsidRDefault="00921ED1">
            <w:pPr>
              <w:pStyle w:val="ConsPlusNormal"/>
              <w:jc w:val="both"/>
            </w:pPr>
            <w:r>
              <w:t>менее или равно 3</w:t>
            </w:r>
          </w:p>
        </w:tc>
        <w:tc>
          <w:tcPr>
            <w:tcW w:w="907" w:type="dxa"/>
            <w:vAlign w:val="center"/>
          </w:tcPr>
          <w:p w:rsidR="00921ED1" w:rsidRDefault="00921ED1">
            <w:pPr>
              <w:pStyle w:val="ConsPlusNormal"/>
              <w:jc w:val="center"/>
            </w:pPr>
            <w:r>
              <w:t>5</w:t>
            </w:r>
          </w:p>
        </w:tc>
      </w:tr>
    </w:tbl>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8</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Normal"/>
        <w:jc w:val="center"/>
      </w:pPr>
      <w:bookmarkStart w:id="24" w:name="P611"/>
      <w:bookmarkEnd w:id="24"/>
      <w:r>
        <w:t>ЛИСТ</w:t>
      </w:r>
    </w:p>
    <w:p w:rsidR="00921ED1" w:rsidRDefault="00921ED1">
      <w:pPr>
        <w:pStyle w:val="ConsPlusNormal"/>
        <w:jc w:val="center"/>
      </w:pPr>
      <w:r>
        <w:t>ОЦЕНКИ КОНКУРСНЫХ ЗАЯВОК</w:t>
      </w:r>
    </w:p>
    <w:p w:rsidR="00921ED1" w:rsidRDefault="00921ED1">
      <w:pPr>
        <w:pStyle w:val="ConsPlusNormal"/>
        <w:jc w:val="center"/>
      </w:pPr>
      <w:r>
        <w:t>_____________________________________</w:t>
      </w:r>
    </w:p>
    <w:p w:rsidR="00921ED1" w:rsidRDefault="00921ED1">
      <w:pPr>
        <w:pStyle w:val="ConsPlusNormal"/>
        <w:jc w:val="center"/>
      </w:pPr>
      <w:r>
        <w:t>Ф.И.О. члена Комиссии</w:t>
      </w:r>
    </w:p>
    <w:p w:rsidR="00921ED1" w:rsidRDefault="00921ED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340"/>
        <w:gridCol w:w="1701"/>
        <w:gridCol w:w="1247"/>
        <w:gridCol w:w="340"/>
        <w:gridCol w:w="850"/>
        <w:gridCol w:w="850"/>
        <w:gridCol w:w="850"/>
        <w:gridCol w:w="850"/>
      </w:tblGrid>
      <w:tr w:rsidR="00921ED1">
        <w:tc>
          <w:tcPr>
            <w:tcW w:w="567" w:type="dxa"/>
            <w:vMerge w:val="restart"/>
            <w:vAlign w:val="center"/>
          </w:tcPr>
          <w:p w:rsidR="00921ED1" w:rsidRDefault="00921ED1">
            <w:pPr>
              <w:pStyle w:val="ConsPlusNormal"/>
              <w:jc w:val="center"/>
            </w:pPr>
            <w:r>
              <w:t>N п/п</w:t>
            </w:r>
          </w:p>
        </w:tc>
        <w:tc>
          <w:tcPr>
            <w:tcW w:w="1814" w:type="dxa"/>
            <w:gridSpan w:val="2"/>
            <w:vMerge w:val="restart"/>
            <w:vAlign w:val="center"/>
          </w:tcPr>
          <w:p w:rsidR="00921ED1" w:rsidRDefault="00921ED1">
            <w:pPr>
              <w:pStyle w:val="ConsPlusNormal"/>
              <w:jc w:val="center"/>
            </w:pPr>
            <w:r>
              <w:t>Наименование заявителя</w:t>
            </w:r>
          </w:p>
        </w:tc>
        <w:tc>
          <w:tcPr>
            <w:tcW w:w="1701" w:type="dxa"/>
            <w:vMerge w:val="restart"/>
            <w:vAlign w:val="center"/>
          </w:tcPr>
          <w:p w:rsidR="00921ED1" w:rsidRDefault="00921ED1">
            <w:pPr>
              <w:pStyle w:val="ConsPlusNormal"/>
              <w:jc w:val="center"/>
            </w:pPr>
            <w:r>
              <w:t>Место реализации, вид деятельности</w:t>
            </w:r>
          </w:p>
        </w:tc>
        <w:tc>
          <w:tcPr>
            <w:tcW w:w="1587" w:type="dxa"/>
            <w:gridSpan w:val="2"/>
            <w:vMerge w:val="restart"/>
            <w:vAlign w:val="center"/>
          </w:tcPr>
          <w:p w:rsidR="00921ED1" w:rsidRDefault="00921ED1">
            <w:pPr>
              <w:pStyle w:val="ConsPlusNormal"/>
              <w:jc w:val="center"/>
            </w:pPr>
            <w:r>
              <w:t>Описание затрат к возмещению</w:t>
            </w:r>
          </w:p>
        </w:tc>
        <w:tc>
          <w:tcPr>
            <w:tcW w:w="2550" w:type="dxa"/>
            <w:gridSpan w:val="3"/>
            <w:vAlign w:val="center"/>
          </w:tcPr>
          <w:p w:rsidR="00921ED1" w:rsidRDefault="00921ED1">
            <w:pPr>
              <w:pStyle w:val="ConsPlusNormal"/>
              <w:jc w:val="center"/>
            </w:pPr>
            <w:r>
              <w:t>Баллы по критериям оценки</w:t>
            </w:r>
          </w:p>
        </w:tc>
        <w:tc>
          <w:tcPr>
            <w:tcW w:w="850" w:type="dxa"/>
            <w:vMerge w:val="restart"/>
            <w:vAlign w:val="center"/>
          </w:tcPr>
          <w:p w:rsidR="00921ED1" w:rsidRDefault="00921ED1">
            <w:pPr>
              <w:pStyle w:val="ConsPlusNormal"/>
              <w:jc w:val="center"/>
            </w:pPr>
            <w:r>
              <w:t>Итого</w:t>
            </w:r>
          </w:p>
        </w:tc>
      </w:tr>
      <w:tr w:rsidR="00921ED1">
        <w:tc>
          <w:tcPr>
            <w:tcW w:w="567" w:type="dxa"/>
            <w:vMerge/>
          </w:tcPr>
          <w:p w:rsidR="00921ED1" w:rsidRDefault="00921ED1">
            <w:pPr>
              <w:pStyle w:val="ConsPlusNormal"/>
            </w:pPr>
          </w:p>
        </w:tc>
        <w:tc>
          <w:tcPr>
            <w:tcW w:w="1814" w:type="dxa"/>
            <w:gridSpan w:val="2"/>
            <w:vMerge/>
          </w:tcPr>
          <w:p w:rsidR="00921ED1" w:rsidRDefault="00921ED1">
            <w:pPr>
              <w:pStyle w:val="ConsPlusNormal"/>
            </w:pPr>
          </w:p>
        </w:tc>
        <w:tc>
          <w:tcPr>
            <w:tcW w:w="1701" w:type="dxa"/>
            <w:vMerge/>
          </w:tcPr>
          <w:p w:rsidR="00921ED1" w:rsidRDefault="00921ED1">
            <w:pPr>
              <w:pStyle w:val="ConsPlusNormal"/>
            </w:pPr>
          </w:p>
        </w:tc>
        <w:tc>
          <w:tcPr>
            <w:tcW w:w="1587" w:type="dxa"/>
            <w:gridSpan w:val="2"/>
            <w:vMerge/>
          </w:tcPr>
          <w:p w:rsidR="00921ED1" w:rsidRDefault="00921ED1">
            <w:pPr>
              <w:pStyle w:val="ConsPlusNormal"/>
            </w:pPr>
          </w:p>
        </w:tc>
        <w:tc>
          <w:tcPr>
            <w:tcW w:w="850" w:type="dxa"/>
            <w:vAlign w:val="center"/>
          </w:tcPr>
          <w:p w:rsidR="00921ED1" w:rsidRDefault="00921ED1">
            <w:pPr>
              <w:pStyle w:val="ConsPlusNormal"/>
              <w:jc w:val="center"/>
            </w:pPr>
            <w:r>
              <w:t>Критерий 1</w:t>
            </w:r>
          </w:p>
        </w:tc>
        <w:tc>
          <w:tcPr>
            <w:tcW w:w="850" w:type="dxa"/>
            <w:vAlign w:val="center"/>
          </w:tcPr>
          <w:p w:rsidR="00921ED1" w:rsidRDefault="00921ED1">
            <w:pPr>
              <w:pStyle w:val="ConsPlusNormal"/>
              <w:jc w:val="center"/>
            </w:pPr>
            <w:r>
              <w:t>Критерий 2</w:t>
            </w:r>
          </w:p>
        </w:tc>
        <w:tc>
          <w:tcPr>
            <w:tcW w:w="850" w:type="dxa"/>
            <w:vAlign w:val="center"/>
          </w:tcPr>
          <w:p w:rsidR="00921ED1" w:rsidRDefault="00921ED1">
            <w:pPr>
              <w:pStyle w:val="ConsPlusNormal"/>
              <w:jc w:val="center"/>
            </w:pPr>
            <w:r>
              <w:t>Критерий 3</w:t>
            </w:r>
          </w:p>
        </w:tc>
        <w:tc>
          <w:tcPr>
            <w:tcW w:w="850" w:type="dxa"/>
            <w:vMerge/>
          </w:tcPr>
          <w:p w:rsidR="00921ED1" w:rsidRDefault="00921ED1">
            <w:pPr>
              <w:pStyle w:val="ConsPlusNormal"/>
            </w:pPr>
          </w:p>
        </w:tc>
      </w:tr>
      <w:tr w:rsidR="00921ED1">
        <w:tc>
          <w:tcPr>
            <w:tcW w:w="567" w:type="dxa"/>
            <w:vAlign w:val="center"/>
          </w:tcPr>
          <w:p w:rsidR="00921ED1" w:rsidRDefault="00921ED1">
            <w:pPr>
              <w:pStyle w:val="ConsPlusNormal"/>
              <w:jc w:val="center"/>
            </w:pPr>
            <w:r>
              <w:t>1</w:t>
            </w:r>
          </w:p>
        </w:tc>
        <w:tc>
          <w:tcPr>
            <w:tcW w:w="1814" w:type="dxa"/>
            <w:gridSpan w:val="2"/>
            <w:vAlign w:val="center"/>
          </w:tcPr>
          <w:p w:rsidR="00921ED1" w:rsidRDefault="00921ED1">
            <w:pPr>
              <w:pStyle w:val="ConsPlusNormal"/>
            </w:pPr>
          </w:p>
        </w:tc>
        <w:tc>
          <w:tcPr>
            <w:tcW w:w="1701" w:type="dxa"/>
            <w:vAlign w:val="center"/>
          </w:tcPr>
          <w:p w:rsidR="00921ED1" w:rsidRDefault="00921ED1">
            <w:pPr>
              <w:pStyle w:val="ConsPlusNormal"/>
            </w:pPr>
          </w:p>
        </w:tc>
        <w:tc>
          <w:tcPr>
            <w:tcW w:w="1587" w:type="dxa"/>
            <w:gridSpan w:val="2"/>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tcPr>
          <w:p w:rsidR="00921ED1" w:rsidRDefault="00921ED1">
            <w:pPr>
              <w:pStyle w:val="ConsPlusNormal"/>
            </w:pPr>
          </w:p>
        </w:tc>
      </w:tr>
      <w:tr w:rsidR="00921ED1">
        <w:tc>
          <w:tcPr>
            <w:tcW w:w="567" w:type="dxa"/>
            <w:vAlign w:val="center"/>
          </w:tcPr>
          <w:p w:rsidR="00921ED1" w:rsidRDefault="00921ED1">
            <w:pPr>
              <w:pStyle w:val="ConsPlusNormal"/>
              <w:jc w:val="center"/>
            </w:pPr>
            <w:r>
              <w:t>2</w:t>
            </w:r>
          </w:p>
        </w:tc>
        <w:tc>
          <w:tcPr>
            <w:tcW w:w="1814" w:type="dxa"/>
            <w:gridSpan w:val="2"/>
            <w:vAlign w:val="center"/>
          </w:tcPr>
          <w:p w:rsidR="00921ED1" w:rsidRDefault="00921ED1">
            <w:pPr>
              <w:pStyle w:val="ConsPlusNormal"/>
            </w:pPr>
          </w:p>
        </w:tc>
        <w:tc>
          <w:tcPr>
            <w:tcW w:w="1701" w:type="dxa"/>
            <w:vAlign w:val="center"/>
          </w:tcPr>
          <w:p w:rsidR="00921ED1" w:rsidRDefault="00921ED1">
            <w:pPr>
              <w:pStyle w:val="ConsPlusNormal"/>
            </w:pPr>
          </w:p>
        </w:tc>
        <w:tc>
          <w:tcPr>
            <w:tcW w:w="1587" w:type="dxa"/>
            <w:gridSpan w:val="2"/>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tcPr>
          <w:p w:rsidR="00921ED1" w:rsidRDefault="00921ED1">
            <w:pPr>
              <w:pStyle w:val="ConsPlusNormal"/>
            </w:pPr>
          </w:p>
        </w:tc>
      </w:tr>
      <w:tr w:rsidR="00921ED1">
        <w:tc>
          <w:tcPr>
            <w:tcW w:w="567" w:type="dxa"/>
            <w:vAlign w:val="center"/>
          </w:tcPr>
          <w:p w:rsidR="00921ED1" w:rsidRDefault="00921ED1">
            <w:pPr>
              <w:pStyle w:val="ConsPlusNormal"/>
              <w:jc w:val="center"/>
            </w:pPr>
            <w:r>
              <w:t>3</w:t>
            </w:r>
          </w:p>
        </w:tc>
        <w:tc>
          <w:tcPr>
            <w:tcW w:w="1814" w:type="dxa"/>
            <w:gridSpan w:val="2"/>
            <w:vAlign w:val="center"/>
          </w:tcPr>
          <w:p w:rsidR="00921ED1" w:rsidRDefault="00921ED1">
            <w:pPr>
              <w:pStyle w:val="ConsPlusNormal"/>
            </w:pPr>
          </w:p>
        </w:tc>
        <w:tc>
          <w:tcPr>
            <w:tcW w:w="1701" w:type="dxa"/>
            <w:vAlign w:val="center"/>
          </w:tcPr>
          <w:p w:rsidR="00921ED1" w:rsidRDefault="00921ED1">
            <w:pPr>
              <w:pStyle w:val="ConsPlusNormal"/>
            </w:pPr>
          </w:p>
        </w:tc>
        <w:tc>
          <w:tcPr>
            <w:tcW w:w="1587" w:type="dxa"/>
            <w:gridSpan w:val="2"/>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vAlign w:val="center"/>
          </w:tcPr>
          <w:p w:rsidR="00921ED1" w:rsidRDefault="00921ED1">
            <w:pPr>
              <w:pStyle w:val="ConsPlusNormal"/>
            </w:pPr>
          </w:p>
        </w:tc>
        <w:tc>
          <w:tcPr>
            <w:tcW w:w="850" w:type="dxa"/>
          </w:tcPr>
          <w:p w:rsidR="00921ED1" w:rsidRDefault="00921ED1">
            <w:pPr>
              <w:pStyle w:val="ConsPlusNormal"/>
            </w:pPr>
          </w:p>
        </w:tc>
      </w:tr>
      <w:tr w:rsidR="00921ED1">
        <w:tblPrEx>
          <w:tblBorders>
            <w:left w:val="nil"/>
            <w:right w:val="nil"/>
            <w:insideH w:val="nil"/>
          </w:tblBorders>
        </w:tblPrEx>
        <w:tc>
          <w:tcPr>
            <w:tcW w:w="9069" w:type="dxa"/>
            <w:gridSpan w:val="10"/>
            <w:tcBorders>
              <w:left w:val="nil"/>
              <w:bottom w:val="nil"/>
              <w:right w:val="nil"/>
            </w:tcBorders>
          </w:tcPr>
          <w:p w:rsidR="00921ED1" w:rsidRDefault="00921ED1">
            <w:pPr>
              <w:pStyle w:val="ConsPlusNormal"/>
            </w:pPr>
          </w:p>
        </w:tc>
      </w:tr>
      <w:tr w:rsidR="00921ED1">
        <w:tblPrEx>
          <w:tblBorders>
            <w:left w:val="nil"/>
            <w:right w:val="nil"/>
            <w:insideH w:val="nil"/>
            <w:insideV w:val="nil"/>
          </w:tblBorders>
        </w:tblPrEx>
        <w:tc>
          <w:tcPr>
            <w:tcW w:w="567" w:type="dxa"/>
            <w:tcBorders>
              <w:top w:val="nil"/>
              <w:bottom w:val="nil"/>
            </w:tcBorders>
          </w:tcPr>
          <w:p w:rsidR="00921ED1" w:rsidRDefault="00921ED1">
            <w:pPr>
              <w:pStyle w:val="ConsPlusNormal"/>
            </w:pPr>
          </w:p>
        </w:tc>
        <w:tc>
          <w:tcPr>
            <w:tcW w:w="1474" w:type="dxa"/>
            <w:tcBorders>
              <w:top w:val="nil"/>
            </w:tcBorders>
          </w:tcPr>
          <w:p w:rsidR="00921ED1" w:rsidRDefault="00921ED1">
            <w:pPr>
              <w:pStyle w:val="ConsPlusNormal"/>
            </w:pPr>
          </w:p>
        </w:tc>
        <w:tc>
          <w:tcPr>
            <w:tcW w:w="340" w:type="dxa"/>
            <w:tcBorders>
              <w:top w:val="nil"/>
              <w:bottom w:val="nil"/>
            </w:tcBorders>
          </w:tcPr>
          <w:p w:rsidR="00921ED1" w:rsidRDefault="00921ED1">
            <w:pPr>
              <w:pStyle w:val="ConsPlusNormal"/>
            </w:pPr>
          </w:p>
        </w:tc>
        <w:tc>
          <w:tcPr>
            <w:tcW w:w="2948" w:type="dxa"/>
            <w:gridSpan w:val="2"/>
            <w:tcBorders>
              <w:top w:val="nil"/>
            </w:tcBorders>
          </w:tcPr>
          <w:p w:rsidR="00921ED1" w:rsidRDefault="00921ED1">
            <w:pPr>
              <w:pStyle w:val="ConsPlusNormal"/>
            </w:pPr>
          </w:p>
        </w:tc>
        <w:tc>
          <w:tcPr>
            <w:tcW w:w="340" w:type="dxa"/>
            <w:tcBorders>
              <w:top w:val="nil"/>
              <w:bottom w:val="nil"/>
            </w:tcBorders>
          </w:tcPr>
          <w:p w:rsidR="00921ED1" w:rsidRDefault="00921ED1">
            <w:pPr>
              <w:pStyle w:val="ConsPlusNormal"/>
            </w:pPr>
          </w:p>
        </w:tc>
        <w:tc>
          <w:tcPr>
            <w:tcW w:w="3400" w:type="dxa"/>
            <w:gridSpan w:val="4"/>
            <w:tcBorders>
              <w:top w:val="nil"/>
            </w:tcBorders>
          </w:tcPr>
          <w:p w:rsidR="00921ED1" w:rsidRDefault="00921ED1">
            <w:pPr>
              <w:pStyle w:val="ConsPlusNormal"/>
            </w:pPr>
          </w:p>
        </w:tc>
      </w:tr>
      <w:tr w:rsidR="00921ED1">
        <w:tblPrEx>
          <w:tblBorders>
            <w:left w:val="nil"/>
            <w:right w:val="nil"/>
            <w:insideH w:val="nil"/>
            <w:insideV w:val="nil"/>
          </w:tblBorders>
        </w:tblPrEx>
        <w:tc>
          <w:tcPr>
            <w:tcW w:w="567" w:type="dxa"/>
            <w:tcBorders>
              <w:top w:val="nil"/>
              <w:bottom w:val="nil"/>
            </w:tcBorders>
          </w:tcPr>
          <w:p w:rsidR="00921ED1" w:rsidRDefault="00921ED1">
            <w:pPr>
              <w:pStyle w:val="ConsPlusNormal"/>
            </w:pPr>
          </w:p>
        </w:tc>
        <w:tc>
          <w:tcPr>
            <w:tcW w:w="1474" w:type="dxa"/>
            <w:tcBorders>
              <w:bottom w:val="nil"/>
            </w:tcBorders>
          </w:tcPr>
          <w:p w:rsidR="00921ED1" w:rsidRDefault="00921ED1">
            <w:pPr>
              <w:pStyle w:val="ConsPlusNormal"/>
              <w:jc w:val="center"/>
            </w:pPr>
            <w:r>
              <w:t>дата</w:t>
            </w:r>
          </w:p>
        </w:tc>
        <w:tc>
          <w:tcPr>
            <w:tcW w:w="340" w:type="dxa"/>
            <w:tcBorders>
              <w:top w:val="nil"/>
              <w:bottom w:val="nil"/>
            </w:tcBorders>
          </w:tcPr>
          <w:p w:rsidR="00921ED1" w:rsidRDefault="00921ED1">
            <w:pPr>
              <w:pStyle w:val="ConsPlusNormal"/>
            </w:pPr>
          </w:p>
        </w:tc>
        <w:tc>
          <w:tcPr>
            <w:tcW w:w="2948" w:type="dxa"/>
            <w:gridSpan w:val="2"/>
            <w:tcBorders>
              <w:bottom w:val="nil"/>
            </w:tcBorders>
          </w:tcPr>
          <w:p w:rsidR="00921ED1" w:rsidRDefault="00921ED1">
            <w:pPr>
              <w:pStyle w:val="ConsPlusNormal"/>
              <w:jc w:val="center"/>
            </w:pPr>
            <w:r>
              <w:t>подпись члена Комиссии</w:t>
            </w:r>
          </w:p>
        </w:tc>
        <w:tc>
          <w:tcPr>
            <w:tcW w:w="340" w:type="dxa"/>
            <w:tcBorders>
              <w:top w:val="nil"/>
              <w:bottom w:val="nil"/>
            </w:tcBorders>
          </w:tcPr>
          <w:p w:rsidR="00921ED1" w:rsidRDefault="00921ED1">
            <w:pPr>
              <w:pStyle w:val="ConsPlusNormal"/>
            </w:pPr>
          </w:p>
        </w:tc>
        <w:tc>
          <w:tcPr>
            <w:tcW w:w="3400" w:type="dxa"/>
            <w:gridSpan w:val="4"/>
            <w:tcBorders>
              <w:bottom w:val="nil"/>
            </w:tcBorders>
          </w:tcPr>
          <w:p w:rsidR="00921ED1" w:rsidRDefault="00921ED1">
            <w:pPr>
              <w:pStyle w:val="ConsPlusNormal"/>
              <w:jc w:val="center"/>
            </w:pPr>
            <w:r>
              <w:t>расшифровка подписи</w:t>
            </w:r>
          </w:p>
        </w:tc>
      </w:tr>
    </w:tbl>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9</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Normal"/>
        <w:jc w:val="center"/>
      </w:pPr>
      <w:bookmarkStart w:id="25" w:name="P670"/>
      <w:bookmarkEnd w:id="25"/>
      <w:r>
        <w:t>ЛИСТ</w:t>
      </w:r>
    </w:p>
    <w:p w:rsidR="00921ED1" w:rsidRDefault="00921ED1">
      <w:pPr>
        <w:pStyle w:val="ConsPlusNormal"/>
        <w:jc w:val="center"/>
      </w:pPr>
      <w:r>
        <w:t>РЕЙТИНГОВОЙ ОЦЕНКИ КОНКУРСНЫХ ЗАЯВОК</w:t>
      </w:r>
    </w:p>
    <w:p w:rsidR="00921ED1" w:rsidRDefault="00921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644"/>
        <w:gridCol w:w="1701"/>
        <w:gridCol w:w="1587"/>
        <w:gridCol w:w="1474"/>
        <w:gridCol w:w="2041"/>
      </w:tblGrid>
      <w:tr w:rsidR="00921ED1">
        <w:tc>
          <w:tcPr>
            <w:tcW w:w="577" w:type="dxa"/>
          </w:tcPr>
          <w:p w:rsidR="00921ED1" w:rsidRDefault="00921ED1">
            <w:pPr>
              <w:pStyle w:val="ConsPlusNormal"/>
              <w:jc w:val="center"/>
            </w:pPr>
            <w:r>
              <w:t>N п/п</w:t>
            </w:r>
          </w:p>
        </w:tc>
        <w:tc>
          <w:tcPr>
            <w:tcW w:w="1644" w:type="dxa"/>
          </w:tcPr>
          <w:p w:rsidR="00921ED1" w:rsidRDefault="00921ED1">
            <w:pPr>
              <w:pStyle w:val="ConsPlusNormal"/>
              <w:jc w:val="center"/>
            </w:pPr>
            <w:r>
              <w:t>Наименование заявителя</w:t>
            </w:r>
          </w:p>
        </w:tc>
        <w:tc>
          <w:tcPr>
            <w:tcW w:w="1701" w:type="dxa"/>
          </w:tcPr>
          <w:p w:rsidR="00921ED1" w:rsidRDefault="00921ED1">
            <w:pPr>
              <w:pStyle w:val="ConsPlusNormal"/>
              <w:jc w:val="center"/>
            </w:pPr>
            <w:r>
              <w:t>Место реализации, вид деятельности</w:t>
            </w:r>
          </w:p>
        </w:tc>
        <w:tc>
          <w:tcPr>
            <w:tcW w:w="1587" w:type="dxa"/>
          </w:tcPr>
          <w:p w:rsidR="00921ED1" w:rsidRDefault="00921ED1">
            <w:pPr>
              <w:pStyle w:val="ConsPlusNormal"/>
              <w:jc w:val="center"/>
            </w:pPr>
            <w:r>
              <w:t>Описание затрат к возмещению</w:t>
            </w:r>
          </w:p>
        </w:tc>
        <w:tc>
          <w:tcPr>
            <w:tcW w:w="1474" w:type="dxa"/>
          </w:tcPr>
          <w:p w:rsidR="00921ED1" w:rsidRDefault="00921ED1">
            <w:pPr>
              <w:pStyle w:val="ConsPlusNormal"/>
              <w:jc w:val="center"/>
            </w:pPr>
            <w:r>
              <w:t>Сумма финансовой поддержки</w:t>
            </w:r>
          </w:p>
        </w:tc>
        <w:tc>
          <w:tcPr>
            <w:tcW w:w="2041" w:type="dxa"/>
          </w:tcPr>
          <w:p w:rsidR="00921ED1" w:rsidRDefault="00921ED1">
            <w:pPr>
              <w:pStyle w:val="ConsPlusNormal"/>
              <w:jc w:val="center"/>
            </w:pPr>
            <w:r>
              <w:t>Рейтинговая оценка количественных критериев</w:t>
            </w:r>
          </w:p>
        </w:tc>
      </w:tr>
      <w:tr w:rsidR="00921ED1">
        <w:tc>
          <w:tcPr>
            <w:tcW w:w="577" w:type="dxa"/>
          </w:tcPr>
          <w:p w:rsidR="00921ED1" w:rsidRDefault="00921ED1">
            <w:pPr>
              <w:pStyle w:val="ConsPlusNormal"/>
              <w:jc w:val="center"/>
            </w:pPr>
            <w:r>
              <w:t>1</w:t>
            </w:r>
          </w:p>
        </w:tc>
        <w:tc>
          <w:tcPr>
            <w:tcW w:w="1644" w:type="dxa"/>
          </w:tcPr>
          <w:p w:rsidR="00921ED1" w:rsidRDefault="00921ED1">
            <w:pPr>
              <w:pStyle w:val="ConsPlusNormal"/>
            </w:pPr>
          </w:p>
        </w:tc>
        <w:tc>
          <w:tcPr>
            <w:tcW w:w="1701" w:type="dxa"/>
          </w:tcPr>
          <w:p w:rsidR="00921ED1" w:rsidRDefault="00921ED1">
            <w:pPr>
              <w:pStyle w:val="ConsPlusNormal"/>
            </w:pPr>
          </w:p>
        </w:tc>
        <w:tc>
          <w:tcPr>
            <w:tcW w:w="1587" w:type="dxa"/>
          </w:tcPr>
          <w:p w:rsidR="00921ED1" w:rsidRDefault="00921ED1">
            <w:pPr>
              <w:pStyle w:val="ConsPlusNormal"/>
            </w:pPr>
          </w:p>
        </w:tc>
        <w:tc>
          <w:tcPr>
            <w:tcW w:w="1474" w:type="dxa"/>
          </w:tcPr>
          <w:p w:rsidR="00921ED1" w:rsidRDefault="00921ED1">
            <w:pPr>
              <w:pStyle w:val="ConsPlusNormal"/>
            </w:pPr>
          </w:p>
        </w:tc>
        <w:tc>
          <w:tcPr>
            <w:tcW w:w="2041" w:type="dxa"/>
          </w:tcPr>
          <w:p w:rsidR="00921ED1" w:rsidRDefault="00921ED1">
            <w:pPr>
              <w:pStyle w:val="ConsPlusNormal"/>
            </w:pPr>
          </w:p>
        </w:tc>
      </w:tr>
      <w:tr w:rsidR="00921ED1">
        <w:tc>
          <w:tcPr>
            <w:tcW w:w="577" w:type="dxa"/>
          </w:tcPr>
          <w:p w:rsidR="00921ED1" w:rsidRDefault="00921ED1">
            <w:pPr>
              <w:pStyle w:val="ConsPlusNormal"/>
              <w:jc w:val="center"/>
            </w:pPr>
            <w:r>
              <w:t>2</w:t>
            </w:r>
          </w:p>
        </w:tc>
        <w:tc>
          <w:tcPr>
            <w:tcW w:w="1644" w:type="dxa"/>
          </w:tcPr>
          <w:p w:rsidR="00921ED1" w:rsidRDefault="00921ED1">
            <w:pPr>
              <w:pStyle w:val="ConsPlusNormal"/>
            </w:pPr>
          </w:p>
        </w:tc>
        <w:tc>
          <w:tcPr>
            <w:tcW w:w="1701" w:type="dxa"/>
          </w:tcPr>
          <w:p w:rsidR="00921ED1" w:rsidRDefault="00921ED1">
            <w:pPr>
              <w:pStyle w:val="ConsPlusNormal"/>
            </w:pPr>
          </w:p>
        </w:tc>
        <w:tc>
          <w:tcPr>
            <w:tcW w:w="1587" w:type="dxa"/>
          </w:tcPr>
          <w:p w:rsidR="00921ED1" w:rsidRDefault="00921ED1">
            <w:pPr>
              <w:pStyle w:val="ConsPlusNormal"/>
            </w:pPr>
          </w:p>
        </w:tc>
        <w:tc>
          <w:tcPr>
            <w:tcW w:w="1474" w:type="dxa"/>
          </w:tcPr>
          <w:p w:rsidR="00921ED1" w:rsidRDefault="00921ED1">
            <w:pPr>
              <w:pStyle w:val="ConsPlusNormal"/>
            </w:pPr>
          </w:p>
        </w:tc>
        <w:tc>
          <w:tcPr>
            <w:tcW w:w="2041" w:type="dxa"/>
          </w:tcPr>
          <w:p w:rsidR="00921ED1" w:rsidRDefault="00921ED1">
            <w:pPr>
              <w:pStyle w:val="ConsPlusNormal"/>
            </w:pPr>
          </w:p>
        </w:tc>
      </w:tr>
    </w:tbl>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right"/>
        <w:outlineLvl w:val="1"/>
      </w:pPr>
      <w:r>
        <w:t>Приложение N 10</w:t>
      </w:r>
    </w:p>
    <w:p w:rsidR="00921ED1" w:rsidRDefault="00921ED1">
      <w:pPr>
        <w:pStyle w:val="ConsPlusNormal"/>
        <w:jc w:val="right"/>
      </w:pPr>
      <w:r>
        <w:t>к Порядку</w:t>
      </w:r>
    </w:p>
    <w:p w:rsidR="00921ED1" w:rsidRDefault="00921ED1">
      <w:pPr>
        <w:pStyle w:val="ConsPlusNormal"/>
        <w:jc w:val="both"/>
      </w:pPr>
    </w:p>
    <w:p w:rsidR="00921ED1" w:rsidRDefault="00921ED1">
      <w:pPr>
        <w:pStyle w:val="ConsPlusNormal"/>
        <w:jc w:val="center"/>
      </w:pPr>
      <w:r>
        <w:t>ОТЧЕТ</w:t>
      </w:r>
    </w:p>
    <w:p w:rsidR="00921ED1" w:rsidRDefault="00921ED1">
      <w:pPr>
        <w:pStyle w:val="ConsPlusNormal"/>
        <w:jc w:val="center"/>
      </w:pPr>
      <w:r>
        <w:t>О ДОСТИЖЕНИИ РЕЗУЛЬТАТОВ ПРЕДОСТАВЛЕНИЯ СУБСИДИИ</w:t>
      </w:r>
    </w:p>
    <w:p w:rsidR="00921ED1" w:rsidRDefault="00921ED1">
      <w:pPr>
        <w:pStyle w:val="ConsPlusNormal"/>
        <w:jc w:val="center"/>
      </w:pPr>
      <w:r>
        <w:t>НА "___" _________ 20___</w:t>
      </w:r>
    </w:p>
    <w:p w:rsidR="00921ED1" w:rsidRDefault="00921ED1">
      <w:pPr>
        <w:pStyle w:val="ConsPlusNormal"/>
        <w:jc w:val="both"/>
      </w:pPr>
    </w:p>
    <w:p w:rsidR="00921ED1" w:rsidRDefault="00921ED1">
      <w:pPr>
        <w:pStyle w:val="ConsPlusNormal"/>
        <w:jc w:val="center"/>
      </w:pPr>
      <w:r>
        <w:t xml:space="preserve">Утратил силу. - </w:t>
      </w:r>
      <w:hyperlink r:id="rId71">
        <w:r>
          <w:rPr>
            <w:color w:val="0000FF"/>
          </w:rPr>
          <w:t>Постановление</w:t>
        </w:r>
      </w:hyperlink>
      <w:r>
        <w:t xml:space="preserve"> Правительства Мурманской</w:t>
      </w:r>
    </w:p>
    <w:p w:rsidR="00921ED1" w:rsidRDefault="00921ED1">
      <w:pPr>
        <w:pStyle w:val="ConsPlusNormal"/>
        <w:jc w:val="center"/>
      </w:pPr>
      <w:r>
        <w:t>области от 16.03.2022 N 176-ПП.</w:t>
      </w: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p>
    <w:p w:rsidR="00921ED1" w:rsidRDefault="00921ED1">
      <w:pPr>
        <w:pStyle w:val="ConsPlusNormal"/>
        <w:jc w:val="both"/>
      </w:pPr>
      <w:bookmarkStart w:id="26" w:name="_GoBack"/>
      <w:bookmarkEnd w:id="26"/>
    </w:p>
    <w:sectPr w:rsidR="00921ED1" w:rsidSect="002E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D1"/>
    <w:rsid w:val="0027686F"/>
    <w:rsid w:val="002E6D16"/>
    <w:rsid w:val="003C6D75"/>
    <w:rsid w:val="005A15BA"/>
    <w:rsid w:val="00921ED1"/>
    <w:rsid w:val="009B4317"/>
    <w:rsid w:val="00CD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F7478-CD98-4537-9374-5FC084BF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E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1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1E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1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1E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1E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1E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1E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3F45A03C9266FE834C50347D50383ED298F8E99F75E8B8BC2BDE60993BEB08D0210632F65BDEC99C1772BB1DB09C94C676401F3D6D72EV7iDH" TargetMode="External"/><Relationship Id="rId18" Type="http://schemas.openxmlformats.org/officeDocument/2006/relationships/hyperlink" Target="consultantplus://offline/ref=6AA3F45A03C9266FE834DB0E51B95D86EE23D0809EF656DDDE97BBB156C3B8E5CD4216366C21B0EC99CA227AF585509B082C6904EDCAD72A60D4441AV0i9H" TargetMode="External"/><Relationship Id="rId26" Type="http://schemas.openxmlformats.org/officeDocument/2006/relationships/hyperlink" Target="consultantplus://offline/ref=6AA3F45A03C9266FE834DB0E51B95D86EE23D0809EF656DDDE97BBB156C3B8E5CD4216366C21B0EC99CA227AFD85509B082C6904EDCAD72A60D4441AV0i9H" TargetMode="External"/><Relationship Id="rId39" Type="http://schemas.openxmlformats.org/officeDocument/2006/relationships/hyperlink" Target="consultantplus://offline/ref=6AA3F45A03C9266FE834DB0E51B95D86EE23D0809EF656DDDE97BBB156C3B8E5CD4216366C21B0EC99CA2278F685509B082C6904EDCAD72A60D4441AV0i9H" TargetMode="External"/><Relationship Id="rId21" Type="http://schemas.openxmlformats.org/officeDocument/2006/relationships/hyperlink" Target="consultantplus://offline/ref=6AA3F45A03C9266FE834DB0E51B95D86EE23D0809EF656DDDE97BBB156C3B8E5CD4216366C21B0EC99CA227AF485509B082C6904EDCAD72A60D4441AV0i9H" TargetMode="External"/><Relationship Id="rId34" Type="http://schemas.openxmlformats.org/officeDocument/2006/relationships/hyperlink" Target="consultantplus://offline/ref=6AA3F45A03C9266FE834DB0E51B95D86EE23D0809EF656DDDE97BBB156C3B8E5CD4216366C21B0EC99CA227BF285509B082C6904EDCAD72A60D4441AV0i9H" TargetMode="External"/><Relationship Id="rId42" Type="http://schemas.openxmlformats.org/officeDocument/2006/relationships/hyperlink" Target="consultantplus://offline/ref=6AA3F45A03C9266FE834DB0E51B95D86EE23D0809EF656DDDE97BBB156C3B8E5CD4216366C21B0EC99CA2278FC85509B082C6904EDCAD72A60D4441AV0i9H" TargetMode="External"/><Relationship Id="rId47" Type="http://schemas.openxmlformats.org/officeDocument/2006/relationships/hyperlink" Target="consultantplus://offline/ref=6AA3F45A03C9266FE834C50347D50383ED2B8C8F9CF45E8B8BC2BDE60993BEB08D0210612865B9E6CD9B672FF88D04D44C7F7A05EDD6VDi4H" TargetMode="External"/><Relationship Id="rId50" Type="http://schemas.openxmlformats.org/officeDocument/2006/relationships/hyperlink" Target="consultantplus://offline/ref=6AA3F45A03C9266FE834C50347D50383ED288E8998FC5E8B8BC2BDE60993BEB08D0210632F65BDEC9AC1772BB1DB09C94C676401F3D6D72EV7iDH" TargetMode="External"/><Relationship Id="rId55" Type="http://schemas.openxmlformats.org/officeDocument/2006/relationships/hyperlink" Target="consultantplus://offline/ref=6AA3F45A03C9266FE834DB0E51B95D86EE23D0809EF656DDDE97BBB156C3B8E5CD4216366C21B0EC99CA227FF485509B082C6904EDCAD72A60D4441AV0i9H" TargetMode="External"/><Relationship Id="rId63" Type="http://schemas.openxmlformats.org/officeDocument/2006/relationships/hyperlink" Target="consultantplus://offline/ref=6AA3F45A03C9266FE834C50347D50383ED2B878F9FF55E8B8BC2BDE60993BEB08D0210632F65BEEF98C1772BB1DB09C94C676401F3D6D72EV7iDH" TargetMode="External"/><Relationship Id="rId68" Type="http://schemas.openxmlformats.org/officeDocument/2006/relationships/hyperlink" Target="consultantplus://offline/ref=6AA3F45A03C9266FE834C50347D50383ED2B878F9FF55E8B8BC2BDE60993BEB09F02486F2C65A3ED9FD4217AF7V8iDH" TargetMode="External"/><Relationship Id="rId7" Type="http://schemas.openxmlformats.org/officeDocument/2006/relationships/hyperlink" Target="consultantplus://offline/ref=6AA3F45A03C9266FE834DB0E51B95D86EE23D0809EF656DDDE97BBB156C3B8E5CD4216366C21B0EC99CA2372F285509B082C6904EDCAD72A60D4441AV0i9H" TargetMode="External"/><Relationship Id="rId71" Type="http://schemas.openxmlformats.org/officeDocument/2006/relationships/hyperlink" Target="consultantplus://offline/ref=6AA3F45A03C9266FE834DB0E51B95D86EE23D0809EF556D5D292BBB156C3B8E5CD4216366C21B0EC99CA237BFC85509B082C6904EDCAD72A60D4441AV0i9H" TargetMode="External"/><Relationship Id="rId2" Type="http://schemas.openxmlformats.org/officeDocument/2006/relationships/settings" Target="settings.xml"/><Relationship Id="rId16" Type="http://schemas.openxmlformats.org/officeDocument/2006/relationships/hyperlink" Target="consultantplus://offline/ref=6AA3F45A03C9266FE834DB0E51B95D86EE23D0809EF656DDDE97BBB156C3B8E5CD4216366C21B0EC99CA2373F385509B082C6904EDCAD72A60D4441AV0i9H" TargetMode="External"/><Relationship Id="rId29" Type="http://schemas.openxmlformats.org/officeDocument/2006/relationships/hyperlink" Target="consultantplus://offline/ref=6AA3F45A03C9266FE834DB0E51B95D86EE23D0809EF556D5D292BBB156C3B8E5CD4216366C21B0EC99CA237BF485509B082C6904EDCAD72A60D4441AV0i9H" TargetMode="External"/><Relationship Id="rId11" Type="http://schemas.openxmlformats.org/officeDocument/2006/relationships/hyperlink" Target="consultantplus://offline/ref=6AA3F45A03C9266FE834DB0E51B95D86EE23D0809EF656DDDE97BBB156C3B8E5CD4216366C21B0EC99CA2373F485509B082C6904EDCAD72A60D4441AV0i9H" TargetMode="External"/><Relationship Id="rId24" Type="http://schemas.openxmlformats.org/officeDocument/2006/relationships/hyperlink" Target="consultantplus://offline/ref=6AA3F45A03C9266FE834DB0E51B95D86EE23D0809EF656DDDE97BBB156C3B8E5CD4216366C21B0EC99CA227AF685509B082C6904EDCAD72A60D4441AV0i9H" TargetMode="External"/><Relationship Id="rId32" Type="http://schemas.openxmlformats.org/officeDocument/2006/relationships/hyperlink" Target="consultantplus://offline/ref=6AA3F45A03C9266FE834DB0E51B95D86EE23D0809EF656DDDE97BBB156C3B8E5CD4216366C21B0EC99CA227BF685509B082C6904EDCAD72A60D4441AV0i9H" TargetMode="External"/><Relationship Id="rId37" Type="http://schemas.openxmlformats.org/officeDocument/2006/relationships/hyperlink" Target="consultantplus://offline/ref=6AA3F45A03C9266FE834DB0E51B95D86EE23D0809EF656DDDE97BBB156C3B8E5CD4216366C21B0EC99CA2278F485509B082C6904EDCAD72A60D4441AV0i9H" TargetMode="External"/><Relationship Id="rId40" Type="http://schemas.openxmlformats.org/officeDocument/2006/relationships/hyperlink" Target="consultantplus://offline/ref=6AA3F45A03C9266FE834DB0E51B95D86EE23D0809EF656DDDE97BBB156C3B8E5CD4216366C21B0EC99CA2278F085509B082C6904EDCAD72A60D4441AV0i9H" TargetMode="External"/><Relationship Id="rId45" Type="http://schemas.openxmlformats.org/officeDocument/2006/relationships/hyperlink" Target="consultantplus://offline/ref=6AA3F45A03C9266FE834DB0E51B95D86EE23D0809EF656DDDE97BBB156C3B8E5CD4216366C21B0EC99CA2279FC85509B082C6904EDCAD72A60D4441AV0i9H" TargetMode="External"/><Relationship Id="rId53" Type="http://schemas.openxmlformats.org/officeDocument/2006/relationships/hyperlink" Target="consultantplus://offline/ref=6AA3F45A03C9266FE834C50347D50383ED2B8C8F9CF45E8B8BC2BDE60993BEB08D0210612867BFE6CD9B672FF88D04D44C7F7A05EDD6VDi4H" TargetMode="External"/><Relationship Id="rId58" Type="http://schemas.openxmlformats.org/officeDocument/2006/relationships/hyperlink" Target="consultantplus://offline/ref=6AA3F45A03C9266FE834DB0E51B95D86EE23D0809EF556D5D292BBB156C3B8E5CD4216366C21B0EC99CA237BF385509B082C6904EDCAD72A60D4441AV0i9H" TargetMode="External"/><Relationship Id="rId66" Type="http://schemas.openxmlformats.org/officeDocument/2006/relationships/hyperlink" Target="consultantplus://offline/ref=6AA3F45A03C9266FE834DB0E51B95D86EE23D0809EF656DDDE97BBB156C3B8E5CD4216366C21B0EC99CA227CF485509B082C6904EDCAD72A60D4441AV0i9H" TargetMode="External"/><Relationship Id="rId5" Type="http://schemas.openxmlformats.org/officeDocument/2006/relationships/hyperlink" Target="consultantplus://offline/ref=6AA3F45A03C9266FE834DB0E51B95D86EE23D0809EF556D5D292BBB156C3B8E5CD4216366C21B0EC99CA237AF385509B082C6904EDCAD72A60D4441AV0i9H" TargetMode="External"/><Relationship Id="rId15" Type="http://schemas.openxmlformats.org/officeDocument/2006/relationships/hyperlink" Target="consultantplus://offline/ref=6AA3F45A03C9266FE834DB0E51B95D86EE23D0809EF656DDDE97BBB156C3B8E5CD4216366C21B0EC99CA2373F085509B082C6904EDCAD72A60D4441AV0i9H" TargetMode="External"/><Relationship Id="rId23" Type="http://schemas.openxmlformats.org/officeDocument/2006/relationships/hyperlink" Target="consultantplus://offline/ref=6AA3F45A03C9266FE834C50347D50383ED2B8F859CF65E8B8BC2BDE60993BEB08D021061286DB6B9C88E7677F68E1ACA4A676607EFVDi7H" TargetMode="External"/><Relationship Id="rId28" Type="http://schemas.openxmlformats.org/officeDocument/2006/relationships/hyperlink" Target="consultantplus://offline/ref=6AA3F45A03C9266FE834DB0E51B95D86EE23D0809EF656DDDE97BBB156C3B8E5CD4216366C21B0EC99CA227BF585509B082C6904EDCAD72A60D4441AV0i9H" TargetMode="External"/><Relationship Id="rId36" Type="http://schemas.openxmlformats.org/officeDocument/2006/relationships/hyperlink" Target="consultantplus://offline/ref=6AA3F45A03C9266FE834DB0E51B95D86EE23D0809EF656DDDE97BBB156C3B8E5CD4216366C21B0EC99CA227BFD85509B082C6904EDCAD72A60D4441AV0i9H" TargetMode="External"/><Relationship Id="rId49" Type="http://schemas.openxmlformats.org/officeDocument/2006/relationships/hyperlink" Target="consultantplus://offline/ref=6AA3F45A03C9266FE834C50347D50383ED288E8998FC5E8B8BC2BDE60993BEB08D0210632F65BDEC9AC1772BB1DB09C94C676401F3D6D72EV7iDH" TargetMode="External"/><Relationship Id="rId57" Type="http://schemas.openxmlformats.org/officeDocument/2006/relationships/hyperlink" Target="consultantplus://offline/ref=6AA3F45A03C9266FE834DB0E51B95D86EE23D0809EF656DDDE97BBB156C3B8E5CD4216366C21B0EC99CA227FF685509B082C6904EDCAD72A60D4441AV0i9H" TargetMode="External"/><Relationship Id="rId61" Type="http://schemas.openxmlformats.org/officeDocument/2006/relationships/hyperlink" Target="consultantplus://offline/ref=6AA3F45A03C9266FE834DB0E51B95D86EE23D0809EF656DDDE97BBB156C3B8E5CD4216366C21B0EC99CA227CF585509B082C6904EDCAD72A60D4441AV0i9H" TargetMode="External"/><Relationship Id="rId10" Type="http://schemas.openxmlformats.org/officeDocument/2006/relationships/hyperlink" Target="consultantplus://offline/ref=6AA3F45A03C9266FE834DB0E51B95D86EE23D0809EF656DDDE97BBB156C3B8E5CD4216366C21B0EC99CA2372FC85509B082C6904EDCAD72A60D4441AV0i9H" TargetMode="External"/><Relationship Id="rId19" Type="http://schemas.openxmlformats.org/officeDocument/2006/relationships/hyperlink" Target="consultantplus://offline/ref=6AA3F45A03C9266FE834C50347D50383ED2B8C8F9CF45E8B8BC2BDE60993BEB08D0210612865B9E6CD9B672FF88D04D44C7F7A05EDD6VDi4H" TargetMode="External"/><Relationship Id="rId31" Type="http://schemas.openxmlformats.org/officeDocument/2006/relationships/hyperlink" Target="consultantplus://offline/ref=6AA3F45A03C9266FE834C50347D50383ED2B8B8E97F55E8B8BC2BDE60993BEB08D0210612E6EE9BCDD9F2E79F59004CC527B6405VEiEH" TargetMode="External"/><Relationship Id="rId44" Type="http://schemas.openxmlformats.org/officeDocument/2006/relationships/hyperlink" Target="consultantplus://offline/ref=6AA3F45A03C9266FE834DB0E51B95D86EE23D0809EF656DDDE97BBB156C3B8E5CD4216366C21B0EC99CA2279FD85509B082C6904EDCAD72A60D4441AV0i9H" TargetMode="External"/><Relationship Id="rId52" Type="http://schemas.openxmlformats.org/officeDocument/2006/relationships/hyperlink" Target="consultantplus://offline/ref=6AA3F45A03C9266FE834C50347D50383ED2B8C8F9CF45E8B8BC2BDE60993BEB08D0210612865B9E6CD9B672FF88D04D44C7F7A05EDD6VDi4H" TargetMode="External"/><Relationship Id="rId60" Type="http://schemas.openxmlformats.org/officeDocument/2006/relationships/hyperlink" Target="consultantplus://offline/ref=6AA3F45A03C9266FE834DB0E51B95D86EE23D0809EF656DDDE97BBB156C3B8E5CD4216366C21B0EC99CA227FF085509B082C6904EDCAD72A60D4441AV0i9H" TargetMode="External"/><Relationship Id="rId65" Type="http://schemas.openxmlformats.org/officeDocument/2006/relationships/hyperlink" Target="consultantplus://offline/ref=6AA3F45A03C9266FE834DB0E51B95D86EE23D0809EF556D5D292BBB156C3B8E5CD4216366C21B0EC99CA237BFC85509B082C6904EDCAD72A60D4441AV0i9H" TargetMode="External"/><Relationship Id="rId73" Type="http://schemas.openxmlformats.org/officeDocument/2006/relationships/theme" Target="theme/theme1.xml"/><Relationship Id="rId4" Type="http://schemas.openxmlformats.org/officeDocument/2006/relationships/hyperlink" Target="consultantplus://offline/ref=6AA3F45A03C9266FE834DB0E51B95D86EE23D0809EF453DADF97BBB156C3B8E5CD4216366C21B0EC99CA227CF685509B082C6904EDCAD72A60D4441AV0i9H" TargetMode="External"/><Relationship Id="rId9" Type="http://schemas.openxmlformats.org/officeDocument/2006/relationships/hyperlink" Target="consultantplus://offline/ref=6AA3F45A03C9266FE834C50347D50383ED2C868C99F15E8B8BC2BDE60993BEB08D0210632F65BDEC90C1772BB1DB09C94C676401F3D6D72EV7iDH" TargetMode="External"/><Relationship Id="rId14" Type="http://schemas.openxmlformats.org/officeDocument/2006/relationships/hyperlink" Target="consultantplus://offline/ref=6AA3F45A03C9266FE834DB0E51B95D86EE23D0809EF656DDDE97BBB156C3B8E5CD4216366C21B0EC99CA2373F685509B082C6904EDCAD72A60D4441AV0i9H" TargetMode="External"/><Relationship Id="rId22" Type="http://schemas.openxmlformats.org/officeDocument/2006/relationships/hyperlink" Target="consultantplus://offline/ref=6AA3F45A03C9266FE834C50347D50383ED2C898E9FFD5E8B8BC2BDE60993BEB09F02486F2C65A3ED9FD4217AF7V8iDH" TargetMode="External"/><Relationship Id="rId27" Type="http://schemas.openxmlformats.org/officeDocument/2006/relationships/hyperlink" Target="consultantplus://offline/ref=6AA3F45A03C9266FE834DB0E51B95D86EE23D0809EF556D5D292BBB156C3B8E5CD4216366C21B0EC99CA237AFD85509B082C6904EDCAD72A60D4441AV0i9H" TargetMode="External"/><Relationship Id="rId30" Type="http://schemas.openxmlformats.org/officeDocument/2006/relationships/hyperlink" Target="consultantplus://offline/ref=6AA3F45A03C9266FE834DB0E51B95D86EE23D0809EF556D5D292BBB156C3B8E5CD4216366C21B0EC99CA237BF685509B082C6904EDCAD72A60D4441AV0i9H" TargetMode="External"/><Relationship Id="rId35" Type="http://schemas.openxmlformats.org/officeDocument/2006/relationships/hyperlink" Target="consultantplus://offline/ref=6AA3F45A03C9266FE834DB0E51B95D86EE23D0809EF656DDDE97BBB156C3B8E5CD4216366C21B0EC99CA227BF285509B082C6904EDCAD72A60D4441AV0i9H" TargetMode="External"/><Relationship Id="rId43" Type="http://schemas.openxmlformats.org/officeDocument/2006/relationships/hyperlink" Target="consultantplus://offline/ref=6AA3F45A03C9266FE834DB0E51B95D86EE23D0809EF656DDDE97BBB156C3B8E5CD4216366C21B0EC99CA2279F385509B082C6904EDCAD72A60D4441AV0i9H" TargetMode="External"/><Relationship Id="rId48" Type="http://schemas.openxmlformats.org/officeDocument/2006/relationships/hyperlink" Target="consultantplus://offline/ref=6AA3F45A03C9266FE834C50347D50383ED2B8C8F9CF45E8B8BC2BDE60993BEB08D0210612867BFE6CD9B672FF88D04D44C7F7A05EDD6VDi4H" TargetMode="External"/><Relationship Id="rId56" Type="http://schemas.openxmlformats.org/officeDocument/2006/relationships/hyperlink" Target="consultantplus://offline/ref=6AA3F45A03C9266FE834DB0E51B95D86EE23D0809EF656DDDE97BBB156C3B8E5CD4216366C21B0EC99CA227FF785509B082C6904EDCAD72A60D4441AV0i9H" TargetMode="External"/><Relationship Id="rId64" Type="http://schemas.openxmlformats.org/officeDocument/2006/relationships/hyperlink" Target="consultantplus://offline/ref=6AA3F45A03C9266FE834C50347D50383ED2C898E9FFD5E8B8BC2BDE60993BEB09F02486F2C65A3ED9FD4217AF7V8iDH" TargetMode="External"/><Relationship Id="rId69" Type="http://schemas.openxmlformats.org/officeDocument/2006/relationships/hyperlink" Target="consultantplus://offline/ref=6AA3F45A03C9266FE834C50347D50383ED2B8C8F9CF45E8B8BC2BDE60993BEB08D0210612865B9E6CD9B672FF88D04D44C7F7A05EDD6VDi4H" TargetMode="External"/><Relationship Id="rId8" Type="http://schemas.openxmlformats.org/officeDocument/2006/relationships/hyperlink" Target="consultantplus://offline/ref=6AA3F45A03C9266FE834DB0E51B95D86EE23D0809EF556D5D292BBB156C3B8E5CD4216366C21B0EC99CA237AF285509B082C6904EDCAD72A60D4441AV0i9H" TargetMode="External"/><Relationship Id="rId51" Type="http://schemas.openxmlformats.org/officeDocument/2006/relationships/hyperlink" Target="consultantplus://offline/ref=6AA3F45A03C9266FE834DB0E51B95D86EE23D0809EF656DDDE97BBB156C3B8E5CD4216366C21B0EC99CA227EF685509B082C6904EDCAD72A60D4441AV0i9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AA3F45A03C9266FE834DB0E51B95D86EE23D0809EF656DDDE97BBB156C3B8E5CD4216366C21B0EC99CA2373F785509B082C6904EDCAD72A60D4441AV0i9H" TargetMode="External"/><Relationship Id="rId17" Type="http://schemas.openxmlformats.org/officeDocument/2006/relationships/hyperlink" Target="consultantplus://offline/ref=6AA3F45A03C9266FE834DB0E51B95D86EE23D0809EF656DDDE97BBB156C3B8E5CD4216366C21B0EC99CA2373FD85509B082C6904EDCAD72A60D4441AV0i9H" TargetMode="External"/><Relationship Id="rId25" Type="http://schemas.openxmlformats.org/officeDocument/2006/relationships/hyperlink" Target="consultantplus://offline/ref=6AA3F45A03C9266FE834DB0E51B95D86EE23D0809EF656DDDE97BBB156C3B8E5CD4216366C21B0EC99CA227AF285509B082C6904EDCAD72A60D4441AV0i9H" TargetMode="External"/><Relationship Id="rId33" Type="http://schemas.openxmlformats.org/officeDocument/2006/relationships/hyperlink" Target="consultantplus://offline/ref=6AA3F45A03C9266FE834DB0E51B95D86EE23D0809EF656DDDE97BBB156C3B8E5CD4216366C21B0EC99CA227BF385509B082C6904EDCAD72A60D4441AV0i9H" TargetMode="External"/><Relationship Id="rId38" Type="http://schemas.openxmlformats.org/officeDocument/2006/relationships/hyperlink" Target="consultantplus://offline/ref=6AA3F45A03C9266FE834DB0E51B95D86EE23D0809EF656DDDE97BBB156C3B8E5CD4216366C21B0EC99CA2278F785509B082C6904EDCAD72A60D4441AV0i9H" TargetMode="External"/><Relationship Id="rId46" Type="http://schemas.openxmlformats.org/officeDocument/2006/relationships/hyperlink" Target="consultantplus://offline/ref=6AA3F45A03C9266FE834DB0E51B95D86EE23D0809EF656DDDE97BBB156C3B8E5CD4216366C21B0EC99CA227EF485509B082C6904EDCAD72A60D4441AV0i9H" TargetMode="External"/><Relationship Id="rId59" Type="http://schemas.openxmlformats.org/officeDocument/2006/relationships/hyperlink" Target="consultantplus://offline/ref=6AA3F45A03C9266FE834DB0E51B95D86EE23D0809EF655D9D695BBB156C3B8E5CD4216366C21B0EC99CA237AFD85509B082C6904EDCAD72A60D4441AV0i9H" TargetMode="External"/><Relationship Id="rId67" Type="http://schemas.openxmlformats.org/officeDocument/2006/relationships/hyperlink" Target="consultantplus://offline/ref=6AA3F45A03C9266FE834C50347D50383ED298F8E99F75E8B8BC2BDE60993BEB08D0210632F65BDEC99C1772BB1DB09C94C676401F3D6D72EV7iDH" TargetMode="External"/><Relationship Id="rId20" Type="http://schemas.openxmlformats.org/officeDocument/2006/relationships/hyperlink" Target="consultantplus://offline/ref=6AA3F45A03C9266FE834C50347D50383ED2B8C8F9CF45E8B8BC2BDE60993BEB08D0210612867BFE6CD9B672FF88D04D44C7F7A05EDD6VDi4H" TargetMode="External"/><Relationship Id="rId41" Type="http://schemas.openxmlformats.org/officeDocument/2006/relationships/hyperlink" Target="consultantplus://offline/ref=6AA3F45A03C9266FE834DB0E51B95D86EE23D0809EF656DDDE97BBB156C3B8E5CD4216366C21B0EC99CA2278F285509B082C6904EDCAD72A60D4441AV0i9H" TargetMode="External"/><Relationship Id="rId54" Type="http://schemas.openxmlformats.org/officeDocument/2006/relationships/hyperlink" Target="consultantplus://offline/ref=6AA3F45A03C9266FE834DB0E51B95D86EE23D0809EF656DDDE97BBB156C3B8E5CD4216366C21B0EC99CA227EFC85509B082C6904EDCAD72A60D4441AV0i9H" TargetMode="External"/><Relationship Id="rId62" Type="http://schemas.openxmlformats.org/officeDocument/2006/relationships/hyperlink" Target="consultantplus://offline/ref=6AA3F45A03C9266FE834DB0E51B95D86EE23D0809EF556D5D292BBB156C3B8E5CD4216366C21B0EC99CA237AF285509B082C6904EDCAD72A60D4441AV0i9H" TargetMode="External"/><Relationship Id="rId70" Type="http://schemas.openxmlformats.org/officeDocument/2006/relationships/hyperlink" Target="consultantplus://offline/ref=6AA3F45A03C9266FE834C50347D50383ED2B8C8F9CF45E8B8BC2BDE60993BEB08D0210612867BFE6CD9B672FF88D04D44C7F7A05EDD6VDi4H" TargetMode="External"/><Relationship Id="rId1" Type="http://schemas.openxmlformats.org/officeDocument/2006/relationships/styles" Target="styles.xml"/><Relationship Id="rId6" Type="http://schemas.openxmlformats.org/officeDocument/2006/relationships/hyperlink" Target="consultantplus://offline/ref=6AA3F45A03C9266FE834DB0E51B95D86EE23D0809EF656DDDE97BBB156C3B8E5CD4216366C21B0EC99CA2372F085509B082C6904EDCAD72A60D4441AV0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11594</Words>
  <Characters>66088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Жильцова Г.Д.</dc:creator>
  <cp:keywords/>
  <dc:description/>
  <cp:lastModifiedBy>user</cp:lastModifiedBy>
  <cp:revision>5</cp:revision>
  <dcterms:created xsi:type="dcterms:W3CDTF">2023-06-30T07:34:00Z</dcterms:created>
  <dcterms:modified xsi:type="dcterms:W3CDTF">2023-07-26T06:39:00Z</dcterms:modified>
</cp:coreProperties>
</file>